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8DE8" w14:textId="28B2456F" w:rsidR="00C57E01" w:rsidRDefault="008B5299">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#107-e</w:t>
      </w:r>
      <w:r>
        <w:rPr>
          <w:rFonts w:ascii="Arial" w:hAnsi="Arial" w:cs="Arial"/>
          <w:b/>
          <w:bCs/>
          <w:sz w:val="28"/>
          <w:szCs w:val="28"/>
          <w:lang w:val="en-GB"/>
        </w:rPr>
        <w:tab/>
        <w:t>R1-</w:t>
      </w:r>
      <w:r>
        <w:rPr>
          <w:sz w:val="28"/>
          <w:szCs w:val="28"/>
        </w:rPr>
        <w:t xml:space="preserve"> </w:t>
      </w:r>
      <w:r>
        <w:rPr>
          <w:rFonts w:ascii="Arial" w:hAnsi="Arial" w:cs="Arial"/>
          <w:b/>
          <w:bCs/>
          <w:sz w:val="28"/>
          <w:szCs w:val="28"/>
          <w:lang w:val="en-GB"/>
        </w:rPr>
        <w:t>21</w:t>
      </w:r>
      <w:r w:rsidR="00BA1B9A">
        <w:rPr>
          <w:rFonts w:ascii="Arial" w:hAnsi="Arial" w:cs="Arial"/>
          <w:b/>
          <w:bCs/>
          <w:sz w:val="28"/>
          <w:szCs w:val="28"/>
          <w:lang w:val="en-GB"/>
        </w:rPr>
        <w:t>12559</w:t>
      </w:r>
    </w:p>
    <w:p w14:paraId="6C65AE6F" w14:textId="77777777" w:rsidR="00C57E01" w:rsidRDefault="008B5299">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e-Meeting, 11</w:t>
      </w:r>
      <w:r>
        <w:rPr>
          <w:rFonts w:ascii="Arial" w:hAnsi="Arial" w:cs="Arial"/>
          <w:b/>
          <w:bCs/>
          <w:sz w:val="28"/>
          <w:szCs w:val="28"/>
          <w:vertAlign w:val="superscript"/>
          <w:lang w:val="en-GB"/>
        </w:rPr>
        <w:t>th</w:t>
      </w:r>
      <w:r>
        <w:rPr>
          <w:rFonts w:ascii="Arial" w:hAnsi="Arial" w:cs="Arial"/>
          <w:b/>
          <w:bCs/>
          <w:sz w:val="28"/>
          <w:szCs w:val="28"/>
          <w:lang w:val="en-GB"/>
        </w:rPr>
        <w:t xml:space="preserve"> – 19</w:t>
      </w:r>
      <w:r>
        <w:rPr>
          <w:rFonts w:ascii="Arial" w:hAnsi="Arial" w:cs="Arial"/>
          <w:b/>
          <w:bCs/>
          <w:sz w:val="28"/>
          <w:szCs w:val="28"/>
          <w:vertAlign w:val="superscript"/>
          <w:lang w:val="en-GB"/>
        </w:rPr>
        <w:t>th</w:t>
      </w:r>
      <w:r>
        <w:rPr>
          <w:rFonts w:ascii="Arial" w:hAnsi="Arial" w:cs="Arial"/>
          <w:b/>
          <w:bCs/>
          <w:sz w:val="28"/>
          <w:szCs w:val="28"/>
          <w:lang w:val="en-GB"/>
        </w:rPr>
        <w:t xml:space="preserve"> November 2021</w:t>
      </w:r>
    </w:p>
    <w:p w14:paraId="13E1B829" w14:textId="77777777" w:rsidR="00C57E01" w:rsidRDefault="00C57E01">
      <w:pPr>
        <w:tabs>
          <w:tab w:val="center" w:pos="4536"/>
          <w:tab w:val="right" w:pos="9356"/>
          <w:tab w:val="right" w:pos="9639"/>
        </w:tabs>
        <w:spacing w:after="0"/>
        <w:rPr>
          <w:rFonts w:ascii="Arial" w:hAnsi="Arial" w:cs="Arial"/>
          <w:b/>
          <w:bCs/>
          <w:sz w:val="24"/>
          <w:lang w:val="en-GB"/>
        </w:rPr>
      </w:pPr>
    </w:p>
    <w:p w14:paraId="5562BCA8" w14:textId="37AE6F1E" w:rsidR="00C57E01" w:rsidRDefault="008B5299">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717657">
        <w:rPr>
          <w:rFonts w:ascii="Arial" w:hAnsi="Arial" w:cs="Arial"/>
          <w:b/>
          <w:sz w:val="28"/>
          <w:szCs w:val="28"/>
        </w:rPr>
        <w:t xml:space="preserve">Preparation </w:t>
      </w:r>
      <w:r>
        <w:rPr>
          <w:rFonts w:ascii="Arial" w:hAnsi="Arial" w:cs="Arial"/>
          <w:b/>
          <w:sz w:val="28"/>
          <w:szCs w:val="28"/>
        </w:rPr>
        <w:t>Summary of UE Power Saving</w:t>
      </w:r>
    </w:p>
    <w:p w14:paraId="47EC68F9" w14:textId="77777777" w:rsidR="00C57E01" w:rsidRDefault="008B5299">
      <w:pPr>
        <w:spacing w:after="60"/>
        <w:ind w:left="1985" w:hanging="1985"/>
        <w:rPr>
          <w:rFonts w:ascii="Arial" w:hAnsi="Arial" w:cs="Arial"/>
          <w:b/>
          <w:sz w:val="28"/>
          <w:szCs w:val="28"/>
        </w:rPr>
      </w:pPr>
      <w:r>
        <w:rPr>
          <w:rFonts w:ascii="Arial" w:hAnsi="Arial" w:cs="Arial"/>
          <w:b/>
          <w:sz w:val="28"/>
          <w:szCs w:val="28"/>
        </w:rPr>
        <w:t>Agenda item:</w:t>
      </w:r>
      <w:r>
        <w:rPr>
          <w:rFonts w:ascii="Arial" w:hAnsi="Arial" w:cs="Arial"/>
          <w:b/>
          <w:sz w:val="28"/>
          <w:szCs w:val="28"/>
        </w:rPr>
        <w:tab/>
        <w:t>7.2.7</w:t>
      </w:r>
    </w:p>
    <w:p w14:paraId="53840088" w14:textId="77777777" w:rsidR="00C57E01" w:rsidRDefault="008B5299">
      <w:pPr>
        <w:spacing w:after="60"/>
        <w:ind w:left="1985" w:hanging="1985"/>
        <w:rPr>
          <w:rFonts w:ascii="Arial" w:hAnsi="Arial" w:cs="Arial"/>
          <w:b/>
          <w:sz w:val="28"/>
          <w:szCs w:val="28"/>
        </w:rPr>
      </w:pPr>
      <w:r>
        <w:rPr>
          <w:rFonts w:ascii="Arial" w:hAnsi="Arial" w:cs="Arial"/>
          <w:b/>
          <w:sz w:val="28"/>
          <w:szCs w:val="28"/>
        </w:rPr>
        <w:t>Source:</w:t>
      </w:r>
      <w:r>
        <w:rPr>
          <w:rFonts w:ascii="Arial" w:hAnsi="Arial" w:cs="Arial"/>
          <w:b/>
          <w:sz w:val="28"/>
          <w:szCs w:val="28"/>
        </w:rPr>
        <w:tab/>
        <w:t>CATT</w:t>
      </w:r>
    </w:p>
    <w:p w14:paraId="0A1546B7" w14:textId="77777777" w:rsidR="00C57E01" w:rsidRDefault="008B5299">
      <w:pPr>
        <w:spacing w:after="60"/>
        <w:ind w:left="1985" w:hanging="1985"/>
        <w:rPr>
          <w:rFonts w:ascii="Arial" w:hAnsi="Arial" w:cs="Arial"/>
          <w:b/>
          <w:sz w:val="28"/>
          <w:szCs w:val="28"/>
        </w:rPr>
      </w:pPr>
      <w:r>
        <w:rPr>
          <w:rFonts w:ascii="Arial" w:hAnsi="Arial" w:cs="Arial"/>
          <w:b/>
          <w:sz w:val="28"/>
          <w:szCs w:val="28"/>
        </w:rPr>
        <w:t>Document for:</w:t>
      </w:r>
      <w:r>
        <w:rPr>
          <w:rFonts w:ascii="Arial" w:hAnsi="Arial" w:cs="Arial"/>
          <w:b/>
          <w:sz w:val="28"/>
          <w:szCs w:val="28"/>
        </w:rPr>
        <w:tab/>
        <w:t>Discussion</w:t>
      </w:r>
      <w:bookmarkEnd w:id="0"/>
    </w:p>
    <w:p w14:paraId="3002E2CC" w14:textId="77777777" w:rsidR="00C57E01" w:rsidRDefault="00C57E01">
      <w:pPr>
        <w:rPr>
          <w:rFonts w:ascii="Book Antiqua" w:hAnsi="Book Antiqua"/>
          <w:color w:val="1F497D"/>
          <w:sz w:val="22"/>
          <w:szCs w:val="22"/>
        </w:rPr>
      </w:pPr>
    </w:p>
    <w:p w14:paraId="79C3796F" w14:textId="7AF6B9D3" w:rsidR="00C57E01" w:rsidRDefault="00E125FD">
      <w:pPr>
        <w:pStyle w:val="Heading1"/>
      </w:pPr>
      <w:r>
        <w:t xml:space="preserve">Summary of </w:t>
      </w:r>
      <w:r w:rsidR="008B5299">
        <w:t>Email Discussion during Preparation[10</w:t>
      </w:r>
      <w:r w:rsidR="002C4F81">
        <w:t>7</w:t>
      </w:r>
      <w:r w:rsidR="008B5299">
        <w:t>-e-</w:t>
      </w:r>
      <w:r w:rsidR="002C4F81">
        <w:t>Prep-AI-7.2.7</w:t>
      </w:r>
      <w:r w:rsidR="008B5299">
        <w:t>]</w:t>
      </w:r>
    </w:p>
    <w:p w14:paraId="275414B1" w14:textId="383CA506" w:rsidR="00E125FD" w:rsidRPr="00E125FD" w:rsidRDefault="00E125FD" w:rsidP="00E125FD">
      <w:pPr>
        <w:rPr>
          <w:b/>
          <w:bCs/>
          <w:lang w:val="en-GB"/>
        </w:rPr>
      </w:pPr>
      <w:r w:rsidRPr="00E125FD">
        <w:rPr>
          <w:b/>
          <w:bCs/>
          <w:lang w:val="en-GB"/>
        </w:rPr>
        <w:t xml:space="preserve">Both Issues 1 and 2 are editorial issues without further discussion in RAN1#107-e. </w:t>
      </w:r>
    </w:p>
    <w:p w14:paraId="23A8BA70" w14:textId="2FBEDD27" w:rsidR="00E125FD" w:rsidRDefault="00E125FD" w:rsidP="00E125FD">
      <w:pPr>
        <w:rPr>
          <w:lang w:val="en-GB"/>
        </w:rPr>
      </w:pPr>
      <w:r>
        <w:rPr>
          <w:lang w:val="en-GB"/>
        </w:rPr>
        <w:t>For issue 1, the editorial change was agreed in RAN1#106-e without captured by Editor of TS38.214.</w:t>
      </w:r>
    </w:p>
    <w:p w14:paraId="4836F310" w14:textId="0ADF6D1D" w:rsidR="00E125FD" w:rsidRPr="00E125FD" w:rsidRDefault="00E125FD" w:rsidP="00E125FD">
      <w:pPr>
        <w:rPr>
          <w:b/>
          <w:bCs/>
          <w:lang w:val="en-GB"/>
        </w:rPr>
      </w:pPr>
      <w:r w:rsidRPr="00E125FD">
        <w:rPr>
          <w:b/>
          <w:bCs/>
          <w:highlight w:val="yellow"/>
          <w:lang w:val="en-GB"/>
        </w:rPr>
        <w:t>Proposal:</w:t>
      </w:r>
    </w:p>
    <w:p w14:paraId="3869A709" w14:textId="49531CBF" w:rsidR="00E125FD" w:rsidRDefault="00E125FD" w:rsidP="00E125FD">
      <w:pPr>
        <w:rPr>
          <w:b/>
          <w:bCs/>
          <w:lang w:val="en-GB"/>
        </w:rPr>
      </w:pPr>
      <w:r>
        <w:rPr>
          <w:b/>
          <w:bCs/>
          <w:lang w:val="en-GB"/>
        </w:rPr>
        <w:t>Editor to capture the agreed editorial change agreed in RAN1#106-e as follows,</w:t>
      </w:r>
    </w:p>
    <w:tbl>
      <w:tblPr>
        <w:tblStyle w:val="TableGrid"/>
        <w:tblW w:w="0" w:type="auto"/>
        <w:tblLook w:val="04A0" w:firstRow="1" w:lastRow="0" w:firstColumn="1" w:lastColumn="0" w:noHBand="0" w:noVBand="1"/>
      </w:tblPr>
      <w:tblGrid>
        <w:gridCol w:w="9962"/>
      </w:tblGrid>
      <w:tr w:rsidR="00E125FD" w14:paraId="4489BB35" w14:textId="77777777" w:rsidTr="00E125FD">
        <w:tc>
          <w:tcPr>
            <w:tcW w:w="9962" w:type="dxa"/>
          </w:tcPr>
          <w:p w14:paraId="0280AE5F" w14:textId="77777777" w:rsidR="00E125FD" w:rsidRDefault="00E125FD" w:rsidP="00E125FD">
            <w:pPr>
              <w:pStyle w:val="Heading3"/>
              <w:numPr>
                <w:ilvl w:val="0"/>
                <w:numId w:val="0"/>
              </w:numPr>
              <w:ind w:left="720" w:hanging="720"/>
              <w:outlineLvl w:val="2"/>
              <w:rPr>
                <w:lang w:eastAsia="zh-CN"/>
              </w:rPr>
            </w:pPr>
            <w:r>
              <w:rPr>
                <w:rFonts w:hint="eastAsia"/>
                <w:lang w:eastAsia="zh-CN"/>
              </w:rPr>
              <w:t>3</w:t>
            </w:r>
            <w:r>
              <w:rPr>
                <w:lang w:eastAsia="zh-CN"/>
              </w:rPr>
              <w:t>8.214 Clause 6.1.2.1</w:t>
            </w:r>
          </w:p>
          <w:p w14:paraId="1DAE1E33" w14:textId="77777777" w:rsidR="00E125FD" w:rsidRDefault="00E125FD" w:rsidP="00E125FD">
            <w:pPr>
              <w:rPr>
                <w:rFonts w:eastAsia="SimSun"/>
                <w:color w:val="FF0000"/>
              </w:rPr>
            </w:pPr>
            <w:r>
              <w:rPr>
                <w:rFonts w:eastAsia="SimSun"/>
                <w:color w:val="FF0000"/>
              </w:rPr>
              <w:t>&lt;omitted text&gt;</w:t>
            </w:r>
          </w:p>
          <w:p w14:paraId="3BC93A09" w14:textId="77777777" w:rsidR="00E125FD" w:rsidRDefault="00E125FD" w:rsidP="00E125FD">
            <w:pPr>
              <w:rPr>
                <w:rFonts w:eastAsia="SimSun"/>
                <w:color w:val="000000"/>
              </w:rPr>
            </w:pPr>
            <w:r>
              <w:rPr>
                <w:rFonts w:eastAsia="SimSun"/>
              </w:rPr>
              <w:t xml:space="preserve">When the UE is configured with </w:t>
            </w:r>
            <w:r>
              <w:rPr>
                <w:rFonts w:eastAsia="SimSun"/>
                <w:i/>
              </w:rPr>
              <w:t>minimumSchedulingOffsetK2</w:t>
            </w:r>
            <w:r>
              <w:rPr>
                <w:rFonts w:eastAsia="SimSun"/>
              </w:rPr>
              <w:t xml:space="preserve"> in an active UL BWP it applies a minimum scheduling offset restriction indicated by the '</w:t>
            </w:r>
            <w:r>
              <w:rPr>
                <w:rFonts w:eastAsia="SimSun"/>
                <w:i/>
                <w:iCs/>
              </w:rPr>
              <w:t>Minimum applicable scheduling offset indicator</w:t>
            </w:r>
            <w:r>
              <w:rPr>
                <w:rFonts w:eastAsia="SimSun"/>
              </w:rPr>
              <w:t xml:space="preserve">' field in DCI format 0_1 or DCI format 1_1 if the same field is available. When the UE </w:t>
            </w:r>
            <w:r>
              <w:rPr>
                <w:rFonts w:eastAsia="SimSun"/>
                <w:color w:val="FF0000"/>
              </w:rPr>
              <w:t>is</w:t>
            </w:r>
            <w:r>
              <w:rPr>
                <w:rFonts w:eastAsia="SimSun"/>
              </w:rPr>
              <w:t xml:space="preserve"> configured with </w:t>
            </w:r>
            <w:r>
              <w:rPr>
                <w:rFonts w:eastAsia="SimSun"/>
                <w:i/>
              </w:rPr>
              <w:t>minimumSchedulingOffsetK2</w:t>
            </w:r>
            <w:r>
              <w:rPr>
                <w:rFonts w:eastAsia="SimSun"/>
              </w:rPr>
              <w:t xml:space="preserve"> in an active UL BWP and it has not received '</w:t>
            </w:r>
            <w:r>
              <w:rPr>
                <w:rFonts w:eastAsia="SimSun"/>
                <w:i/>
                <w:iCs/>
              </w:rPr>
              <w:t>Minimum applicable scheduling offset indicator</w:t>
            </w:r>
            <w:r>
              <w:rPr>
                <w:rFonts w:eastAsia="SimSun"/>
              </w:rPr>
              <w:t>' field in DCI format 0_1 or 1_1, the UE shall apply a minimum scheduling offset restriction indicated based on '</w:t>
            </w:r>
            <w:r>
              <w:rPr>
                <w:rFonts w:eastAsia="SimSun"/>
                <w:i/>
                <w:iCs/>
              </w:rPr>
              <w:t>Minimum applicable scheduling offset indicator</w:t>
            </w:r>
            <w:r>
              <w:rPr>
                <w:rFonts w:eastAsia="SimSun"/>
              </w:rPr>
              <w:t xml:space="preserve">' value '0'. When the minimum scheduling offset restriction is applied the UE is not expected to be scheduled with a DCI in slot </w:t>
            </w:r>
            <w:r>
              <w:rPr>
                <w:rFonts w:eastAsia="SimSun"/>
                <w:i/>
              </w:rPr>
              <w:t>n</w:t>
            </w:r>
            <w:r>
              <w:rPr>
                <w:rFonts w:eastAsia="SimSun"/>
              </w:rPr>
              <w:t xml:space="preserve"> to transmit a PUSCH scheduled with C-RNTI, CS-RNTI, MCS-C-RNTI or SP-CSI-RNTI with </w:t>
            </w:r>
            <w:r>
              <w:rPr>
                <w:rFonts w:eastAsia="SimSun"/>
                <w:i/>
              </w:rPr>
              <w:t>K</w:t>
            </w:r>
            <w:r>
              <w:rPr>
                <w:rFonts w:eastAsia="SimSun"/>
                <w:vertAlign w:val="subscript"/>
              </w:rPr>
              <w:t>2</w:t>
            </w:r>
            <w:r>
              <w:rPr>
                <w:rFonts w:eastAsia="SimSun"/>
              </w:rPr>
              <w:t xml:space="preserve"> smaller than</w:t>
            </w:r>
            <w:r>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Pr>
                <w:rFonts w:eastAsia="SimSun"/>
                <w:color w:val="000000"/>
              </w:rPr>
              <w:t>, where</w:t>
            </w:r>
            <w:r>
              <w:rPr>
                <w:rFonts w:ascii="Book Antiqua" w:eastAsia="SimSun" w:hAnsi="Book Antiqua"/>
                <w:i/>
                <w:iCs/>
                <w:color w:val="000000"/>
                <w:sz w:val="22"/>
                <w:szCs w:val="22"/>
              </w:rPr>
              <w:t xml:space="preserve"> </w:t>
            </w:r>
            <w:r>
              <w:rPr>
                <w:rFonts w:eastAsia="SimSun"/>
                <w:i/>
                <w:iCs/>
                <w:color w:val="000000"/>
              </w:rPr>
              <w:t>K</w:t>
            </w:r>
            <w:r>
              <w:rPr>
                <w:rFonts w:eastAsia="SimSun"/>
                <w:color w:val="000000"/>
                <w:vertAlign w:val="subscript"/>
              </w:rPr>
              <w:t>2min</w:t>
            </w:r>
            <w:r>
              <w:rPr>
                <w:rFonts w:ascii="Book Antiqua" w:eastAsia="SimSun" w:hAnsi="Book Antiqua"/>
                <w:color w:val="000000"/>
                <w:sz w:val="22"/>
                <w:szCs w:val="22"/>
              </w:rPr>
              <w:t xml:space="preserve"> </w:t>
            </w:r>
            <w:r>
              <w:rPr>
                <w:rFonts w:eastAsia="SimSun"/>
                <w:color w:val="000000"/>
                <w:szCs w:val="22"/>
              </w:rPr>
              <w:t>and</w:t>
            </w:r>
            <w:r>
              <w:rPr>
                <w:rFonts w:eastAsia="SimSun"/>
                <w:color w:val="000000"/>
              </w:rPr>
              <w:t xml:space="preserve"> </w:t>
            </w:r>
            <m:oMath>
              <m:r>
                <w:rPr>
                  <w:rFonts w:ascii="Cambria Math" w:eastAsia="SimSun" w:hAnsi="Cambria Math"/>
                  <w:color w:val="000000"/>
                </w:rPr>
                <m:t>μ</m:t>
              </m:r>
            </m:oMath>
            <w:r>
              <w:rPr>
                <w:rFonts w:eastAsia="SimSun"/>
                <w:color w:val="000000"/>
              </w:rPr>
              <w:t xml:space="preserve"> are the applied minimum scheduling offset restriction and the numerology of the active UL BWP of the scheduled cell when receiving the DCI in slot </w:t>
            </w:r>
            <w:r>
              <w:rPr>
                <w:rFonts w:eastAsia="SimSun"/>
                <w:i/>
                <w:iCs/>
                <w:color w:val="000000"/>
              </w:rPr>
              <w:t>n</w:t>
            </w:r>
            <w:r>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Pr>
                <w:rFonts w:eastAsia="SimSun"/>
                <w:color w:val="000000"/>
              </w:rPr>
              <w:t>, otherwise.</w:t>
            </w:r>
            <w:r>
              <w:rPr>
                <w:rFonts w:eastAsia="SimSun"/>
              </w:rPr>
              <w:t xml:space="preserve"> The minimum scheduling offset restriction is not applied when PUSCH transmission is scheduled by RAR UL grant or </w:t>
            </w:r>
            <w:proofErr w:type="spellStart"/>
            <w:r>
              <w:rPr>
                <w:rFonts w:eastAsia="SimSun"/>
              </w:rPr>
              <w:t>fallbackRAR</w:t>
            </w:r>
            <w:proofErr w:type="spellEnd"/>
            <w:r>
              <w:rPr>
                <w:rFonts w:eastAsia="SimSun"/>
              </w:rPr>
              <w:t xml:space="preserve"> UL grant for RACH procedure, or when PUSCH is scheduled with TC-RNTI. The application delay of the change of the minimum scheduling offset restriction is determined in Clause 5.3.1.</w:t>
            </w:r>
            <w:r>
              <w:rPr>
                <w:rFonts w:eastAsia="SimSun"/>
                <w:color w:val="000000"/>
              </w:rPr>
              <w:t xml:space="preserve"> </w:t>
            </w:r>
          </w:p>
          <w:p w14:paraId="0AE66A53" w14:textId="77777777" w:rsidR="00E125FD" w:rsidRDefault="00E125FD" w:rsidP="00E125FD">
            <w:pPr>
              <w:rPr>
                <w:b/>
                <w:bCs/>
              </w:rPr>
            </w:pPr>
          </w:p>
        </w:tc>
      </w:tr>
    </w:tbl>
    <w:p w14:paraId="1482B7BC" w14:textId="5EC51ABC" w:rsidR="00E125FD" w:rsidRPr="00E125FD" w:rsidRDefault="00E125FD" w:rsidP="00E125FD">
      <w:pPr>
        <w:rPr>
          <w:b/>
          <w:bCs/>
        </w:rPr>
      </w:pPr>
    </w:p>
    <w:p w14:paraId="4A9F85FF" w14:textId="3FE9800E" w:rsidR="00E125FD" w:rsidRPr="00E125FD" w:rsidRDefault="00E125FD" w:rsidP="00E125FD">
      <w:pPr>
        <w:rPr>
          <w:lang w:val="en-GB"/>
        </w:rPr>
      </w:pPr>
      <w:bookmarkStart w:id="1" w:name="_Hlk87427702"/>
      <w:r w:rsidRPr="00E125FD">
        <w:rPr>
          <w:lang w:val="en-GB"/>
        </w:rPr>
        <w:t>The editorial change</w:t>
      </w:r>
      <w:r w:rsidR="004E4103">
        <w:rPr>
          <w:lang w:val="en-GB"/>
        </w:rPr>
        <w:t>s</w:t>
      </w:r>
      <w:r w:rsidRPr="00E125FD">
        <w:rPr>
          <w:lang w:val="en-GB"/>
        </w:rPr>
        <w:t xml:space="preserve"> in issue 2 </w:t>
      </w:r>
      <w:proofErr w:type="gramStart"/>
      <w:r w:rsidR="004E4103">
        <w:rPr>
          <w:lang w:val="en-GB"/>
        </w:rPr>
        <w:t>has</w:t>
      </w:r>
      <w:proofErr w:type="gramEnd"/>
      <w:r w:rsidR="004E4103">
        <w:rPr>
          <w:lang w:val="en-GB"/>
        </w:rPr>
        <w:t xml:space="preserve"> been discussed with summary as follows,</w:t>
      </w:r>
    </w:p>
    <w:bookmarkEnd w:id="1"/>
    <w:p w14:paraId="143FC8B5" w14:textId="57B3069F" w:rsidR="004E4103" w:rsidRPr="004E4103" w:rsidRDefault="004E4103" w:rsidP="004E4103">
      <w:pPr>
        <w:pStyle w:val="CRCoverPage"/>
        <w:numPr>
          <w:ilvl w:val="0"/>
          <w:numId w:val="15"/>
        </w:numPr>
        <w:spacing w:after="0" w:line="240" w:lineRule="auto"/>
        <w:rPr>
          <w:rFonts w:ascii="Times New Roman" w:hAnsi="Times New Roman"/>
          <w:lang w:eastAsia="zh-CN"/>
        </w:rPr>
      </w:pPr>
      <w:r w:rsidRPr="004E4103">
        <w:rPr>
          <w:rFonts w:ascii="Times New Roman" w:hAnsi="Times New Roman"/>
          <w:lang w:eastAsia="zh-CN"/>
        </w:rPr>
        <w:t xml:space="preserve">Correct that a search space set for monitoring DCI format 2_6 is provided by a </w:t>
      </w:r>
      <w:proofErr w:type="spellStart"/>
      <w:r w:rsidRPr="004E4103">
        <w:rPr>
          <w:rFonts w:ascii="Times New Roman" w:hAnsi="Times New Roman"/>
          <w:lang w:eastAsia="zh-CN"/>
        </w:rPr>
        <w:t>paramter</w:t>
      </w:r>
      <w:proofErr w:type="spellEnd"/>
      <w:r w:rsidRPr="004E4103">
        <w:rPr>
          <w:rFonts w:ascii="Times New Roman" w:hAnsi="Times New Roman"/>
          <w:lang w:eastAsia="zh-CN"/>
        </w:rPr>
        <w:t xml:space="preserve"> of </w:t>
      </w:r>
      <w:proofErr w:type="spellStart"/>
      <w:r w:rsidRPr="004E4103">
        <w:rPr>
          <w:rFonts w:ascii="Times New Roman" w:hAnsi="Times New Roman"/>
          <w:i/>
          <w:lang w:eastAsia="zh-CN"/>
        </w:rPr>
        <w:t>searchSpace</w:t>
      </w:r>
      <w:proofErr w:type="spellEnd"/>
      <w:r w:rsidRPr="004E4103">
        <w:rPr>
          <w:rFonts w:ascii="Times New Roman" w:hAnsi="Times New Roman"/>
          <w:lang w:eastAsia="zh-CN"/>
        </w:rPr>
        <w:t xml:space="preserve"> with an indication by </w:t>
      </w:r>
      <w:r w:rsidRPr="004E4103">
        <w:rPr>
          <w:rFonts w:ascii="Times New Roman" w:hAnsi="Times New Roman"/>
          <w:i/>
          <w:lang w:eastAsia="zh-CN"/>
        </w:rPr>
        <w:t>dci-Format2-6</w:t>
      </w:r>
      <w:r w:rsidRPr="004E4103">
        <w:rPr>
          <w:rFonts w:ascii="Times New Roman" w:hAnsi="Times New Roman"/>
          <w:lang w:eastAsia="zh-CN"/>
        </w:rPr>
        <w:t xml:space="preserve">, which is the common usage in TS 38.213, </w:t>
      </w:r>
      <w:proofErr w:type="gramStart"/>
      <w:r w:rsidRPr="004E4103">
        <w:rPr>
          <w:rFonts w:ascii="Times New Roman" w:hAnsi="Times New Roman"/>
          <w:lang w:eastAsia="zh-CN"/>
        </w:rPr>
        <w:t>e.g.</w:t>
      </w:r>
      <w:proofErr w:type="gramEnd"/>
      <w:r w:rsidRPr="004E4103">
        <w:rPr>
          <w:rFonts w:ascii="Times New Roman" w:hAnsi="Times New Roman"/>
          <w:lang w:eastAsia="zh-CN"/>
        </w:rPr>
        <w:t xml:space="preserve"> in clause 10.1.  </w:t>
      </w:r>
    </w:p>
    <w:p w14:paraId="0A11E33F" w14:textId="18EFFE3E" w:rsidR="004E4103" w:rsidRDefault="004E4103" w:rsidP="004E4103">
      <w:pPr>
        <w:pStyle w:val="CRCoverPage"/>
        <w:numPr>
          <w:ilvl w:val="1"/>
          <w:numId w:val="15"/>
        </w:numPr>
        <w:spacing w:after="0" w:line="240" w:lineRule="auto"/>
        <w:rPr>
          <w:rFonts w:ascii="Times New Roman" w:hAnsi="Times New Roman"/>
          <w:lang w:eastAsia="zh-CN"/>
        </w:rPr>
      </w:pPr>
      <w:r w:rsidRPr="004E4103">
        <w:rPr>
          <w:rFonts w:ascii="Times New Roman" w:hAnsi="Times New Roman"/>
          <w:lang w:eastAsia="zh-CN"/>
        </w:rPr>
        <w:t xml:space="preserve">There is no consensus that this is an essential of error correction </w:t>
      </w:r>
    </w:p>
    <w:p w14:paraId="49F93E28" w14:textId="6231B66A" w:rsidR="004E4103" w:rsidRDefault="004E4103" w:rsidP="004E4103">
      <w:pPr>
        <w:pStyle w:val="CRCoverPage"/>
        <w:spacing w:after="0" w:line="240" w:lineRule="auto"/>
        <w:rPr>
          <w:rFonts w:ascii="Times New Roman" w:hAnsi="Times New Roman"/>
          <w:b/>
          <w:bCs/>
          <w:lang w:eastAsia="zh-CN"/>
        </w:rPr>
      </w:pPr>
      <w:r w:rsidRPr="004E4103">
        <w:rPr>
          <w:rFonts w:ascii="Times New Roman" w:hAnsi="Times New Roman"/>
          <w:b/>
          <w:bCs/>
          <w:highlight w:val="yellow"/>
          <w:lang w:eastAsia="zh-CN"/>
        </w:rPr>
        <w:lastRenderedPageBreak/>
        <w:t>Proposal</w:t>
      </w:r>
      <w:r>
        <w:rPr>
          <w:rFonts w:ascii="Times New Roman" w:hAnsi="Times New Roman"/>
          <w:b/>
          <w:bCs/>
          <w:lang w:eastAsia="zh-CN"/>
        </w:rPr>
        <w:t xml:space="preserve"> </w:t>
      </w:r>
    </w:p>
    <w:p w14:paraId="282FD9AD" w14:textId="4EBE7B2B" w:rsidR="004E4103" w:rsidRDefault="004E4103" w:rsidP="004E4103">
      <w:pPr>
        <w:pStyle w:val="CRCoverPage"/>
        <w:spacing w:after="0" w:line="240" w:lineRule="auto"/>
        <w:rPr>
          <w:rFonts w:ascii="Times New Roman" w:hAnsi="Times New Roman"/>
          <w:b/>
          <w:bCs/>
          <w:lang w:eastAsia="zh-CN"/>
        </w:rPr>
      </w:pPr>
    </w:p>
    <w:p w14:paraId="7C87F8BC" w14:textId="516AB8C4" w:rsidR="004E4103" w:rsidRDefault="004E4103" w:rsidP="004E4103">
      <w:pPr>
        <w:pStyle w:val="CRCoverPage"/>
        <w:spacing w:after="0" w:line="240" w:lineRule="auto"/>
        <w:rPr>
          <w:rFonts w:ascii="Times New Roman" w:hAnsi="Times New Roman"/>
          <w:b/>
          <w:bCs/>
          <w:lang w:eastAsia="zh-CN"/>
        </w:rPr>
      </w:pPr>
      <w:r>
        <w:rPr>
          <w:rFonts w:ascii="Times New Roman" w:hAnsi="Times New Roman"/>
          <w:b/>
          <w:bCs/>
          <w:lang w:eastAsia="zh-CN"/>
        </w:rPr>
        <w:t>There is no consensus of the essential correction by adding “</w:t>
      </w:r>
      <w:proofErr w:type="spellStart"/>
      <w:r>
        <w:rPr>
          <w:rFonts w:ascii="Times New Roman" w:hAnsi="Times New Roman"/>
          <w:b/>
          <w:bCs/>
          <w:i/>
          <w:iCs/>
          <w:lang w:eastAsia="zh-CN"/>
        </w:rPr>
        <w:t>searchSpace</w:t>
      </w:r>
      <w:proofErr w:type="spellEnd"/>
      <w:r>
        <w:rPr>
          <w:rFonts w:ascii="Times New Roman" w:hAnsi="Times New Roman"/>
          <w:b/>
          <w:bCs/>
          <w:lang w:eastAsia="zh-CN"/>
        </w:rPr>
        <w:t xml:space="preserve"> indicated by” in Clause 10.3 of TS38.213</w:t>
      </w:r>
    </w:p>
    <w:p w14:paraId="063F1D7C" w14:textId="77777777" w:rsidR="004E4103" w:rsidRPr="004E4103" w:rsidRDefault="004E4103" w:rsidP="004E4103">
      <w:pPr>
        <w:pStyle w:val="CRCoverPage"/>
        <w:spacing w:after="0" w:line="240" w:lineRule="auto"/>
        <w:rPr>
          <w:rFonts w:ascii="Times New Roman" w:hAnsi="Times New Roman"/>
          <w:b/>
          <w:bCs/>
          <w:lang w:eastAsia="zh-CN"/>
        </w:rPr>
      </w:pPr>
    </w:p>
    <w:p w14:paraId="1C15E664" w14:textId="6AEB7D34" w:rsidR="004E4103" w:rsidRDefault="004E4103" w:rsidP="00E21092">
      <w:pPr>
        <w:pStyle w:val="CRCoverPage"/>
        <w:numPr>
          <w:ilvl w:val="0"/>
          <w:numId w:val="15"/>
        </w:numPr>
        <w:spacing w:after="0" w:line="240" w:lineRule="auto"/>
        <w:rPr>
          <w:rFonts w:ascii="Times New Roman" w:hAnsi="Times New Roman"/>
        </w:rPr>
      </w:pPr>
      <w:r w:rsidRPr="004E4103">
        <w:rPr>
          <w:rFonts w:ascii="Times New Roman" w:hAnsi="Times New Roman"/>
          <w:lang w:eastAsia="zh-CN"/>
        </w:rPr>
        <w:t>Change “</w:t>
      </w:r>
      <w:r w:rsidRPr="004E4103">
        <w:rPr>
          <w:rFonts w:ascii="Times New Roman" w:hAnsi="Times New Roman"/>
          <w:i/>
          <w:lang w:eastAsia="zh-CN"/>
        </w:rPr>
        <w:t>size-DCI-2-6</w:t>
      </w:r>
      <w:r w:rsidRPr="004E4103">
        <w:rPr>
          <w:rFonts w:ascii="Times New Roman" w:hAnsi="Times New Roman"/>
          <w:lang w:eastAsia="zh-CN"/>
        </w:rPr>
        <w:t>” to “</w:t>
      </w:r>
      <w:r w:rsidRPr="004E4103">
        <w:rPr>
          <w:rFonts w:ascii="Times New Roman" w:hAnsi="Times New Roman"/>
          <w:i/>
          <w:lang w:eastAsia="zh-CN"/>
        </w:rPr>
        <w:t>sizeDCI-2-6</w:t>
      </w:r>
      <w:r w:rsidRPr="004E4103">
        <w:rPr>
          <w:rFonts w:ascii="Times New Roman" w:hAnsi="Times New Roman"/>
          <w:lang w:eastAsia="zh-CN"/>
        </w:rPr>
        <w:t>” in clause 10.3 to match the parameter name in TS 38.331.</w:t>
      </w:r>
    </w:p>
    <w:p w14:paraId="570BC661" w14:textId="77777777" w:rsidR="004E4103" w:rsidRPr="004E4103" w:rsidRDefault="004E4103" w:rsidP="004E4103">
      <w:pPr>
        <w:pStyle w:val="ListParagraph"/>
        <w:numPr>
          <w:ilvl w:val="1"/>
          <w:numId w:val="15"/>
        </w:numPr>
        <w:rPr>
          <w:lang w:val="en-GB"/>
        </w:rPr>
      </w:pPr>
      <w:r w:rsidRPr="004E4103">
        <w:rPr>
          <w:lang w:val="en-GB"/>
        </w:rPr>
        <w:t xml:space="preserve">The editorial changes in issue 2 to align RRC parameter </w:t>
      </w:r>
      <w:r w:rsidRPr="004E4103">
        <w:rPr>
          <w:i/>
          <w:iCs/>
          <w:lang w:val="en-GB"/>
        </w:rPr>
        <w:t>sizeDCI-2-6</w:t>
      </w:r>
      <w:r w:rsidRPr="004E4103">
        <w:rPr>
          <w:lang w:val="en-GB"/>
        </w:rPr>
        <w:t xml:space="preserve"> was agreed in RAN1#104-e.   </w:t>
      </w:r>
    </w:p>
    <w:p w14:paraId="672F1D2A" w14:textId="77777777" w:rsidR="004E4103" w:rsidRDefault="004E4103" w:rsidP="004E4103">
      <w:pPr>
        <w:pStyle w:val="CRCoverPage"/>
        <w:spacing w:after="0" w:line="240" w:lineRule="auto"/>
        <w:ind w:left="1080"/>
        <w:rPr>
          <w:rFonts w:ascii="Times New Roman" w:hAnsi="Times New Roman"/>
        </w:rPr>
      </w:pPr>
    </w:p>
    <w:p w14:paraId="58A5BAFC" w14:textId="77777777" w:rsidR="004E4103" w:rsidRPr="00E125FD" w:rsidRDefault="004E4103" w:rsidP="004E4103">
      <w:pPr>
        <w:rPr>
          <w:b/>
          <w:bCs/>
          <w:lang w:val="en-GB"/>
        </w:rPr>
      </w:pPr>
      <w:r w:rsidRPr="00E125FD">
        <w:rPr>
          <w:b/>
          <w:bCs/>
          <w:highlight w:val="yellow"/>
          <w:lang w:val="en-GB"/>
        </w:rPr>
        <w:t>Proposal:</w:t>
      </w:r>
    </w:p>
    <w:p w14:paraId="690338E6" w14:textId="221C60B8" w:rsidR="004E4103" w:rsidRDefault="004E4103" w:rsidP="004E4103">
      <w:pPr>
        <w:rPr>
          <w:b/>
          <w:bCs/>
          <w:lang w:val="en-GB"/>
        </w:rPr>
      </w:pPr>
      <w:r>
        <w:rPr>
          <w:b/>
          <w:bCs/>
          <w:lang w:val="en-GB"/>
        </w:rPr>
        <w:t>Editor to capture the agreed editorial change agreed in RAN1#104-e as follows,</w:t>
      </w:r>
    </w:p>
    <w:tbl>
      <w:tblPr>
        <w:tblStyle w:val="TableGrid"/>
        <w:tblW w:w="0" w:type="auto"/>
        <w:tblLook w:val="04A0" w:firstRow="1" w:lastRow="0" w:firstColumn="1" w:lastColumn="0" w:noHBand="0" w:noVBand="1"/>
      </w:tblPr>
      <w:tblGrid>
        <w:gridCol w:w="9962"/>
      </w:tblGrid>
      <w:tr w:rsidR="004E4103" w14:paraId="415AB065" w14:textId="77777777" w:rsidTr="004E4103">
        <w:tc>
          <w:tcPr>
            <w:tcW w:w="9962" w:type="dxa"/>
          </w:tcPr>
          <w:p w14:paraId="1C4EE012" w14:textId="259B8947" w:rsidR="004E4103" w:rsidRDefault="004E4103" w:rsidP="004E4103">
            <w:pPr>
              <w:pStyle w:val="Heading2"/>
              <w:numPr>
                <w:ilvl w:val="0"/>
                <w:numId w:val="0"/>
              </w:numPr>
              <w:outlineLvl w:val="1"/>
              <w:rPr>
                <w:lang w:eastAsia="zh-CN"/>
              </w:rPr>
            </w:pPr>
            <w:r>
              <w:rPr>
                <w:lang w:eastAsia="zh-CN"/>
              </w:rPr>
              <w:t>TS38.213</w:t>
            </w:r>
          </w:p>
          <w:p w14:paraId="66D85576" w14:textId="609B7915" w:rsidR="004E4103" w:rsidRPr="004E4103" w:rsidRDefault="004E4103" w:rsidP="004E4103">
            <w:pPr>
              <w:pStyle w:val="body"/>
              <w:rPr>
                <w:sz w:val="28"/>
                <w:szCs w:val="28"/>
                <w:lang w:eastAsia="zh-CN"/>
              </w:rPr>
            </w:pPr>
            <w:r>
              <w:rPr>
                <w:sz w:val="28"/>
                <w:szCs w:val="28"/>
                <w:lang w:eastAsia="zh-CN"/>
              </w:rPr>
              <w:t xml:space="preserve">10.3 </w:t>
            </w:r>
            <w:r w:rsidRPr="004E4103">
              <w:rPr>
                <w:sz w:val="28"/>
                <w:szCs w:val="28"/>
                <w:lang w:eastAsia="zh-CN"/>
              </w:rPr>
              <w:t xml:space="preserve">PDCCH monitoring indication and dormancy/non-dormancy </w:t>
            </w:r>
            <w:proofErr w:type="spellStart"/>
            <w:r w:rsidRPr="004E4103">
              <w:rPr>
                <w:sz w:val="28"/>
                <w:szCs w:val="28"/>
                <w:lang w:eastAsia="zh-CN"/>
              </w:rPr>
              <w:t>behaviour</w:t>
            </w:r>
            <w:proofErr w:type="spellEnd"/>
            <w:r w:rsidRPr="004E4103">
              <w:rPr>
                <w:sz w:val="28"/>
                <w:szCs w:val="28"/>
                <w:lang w:eastAsia="zh-CN"/>
              </w:rPr>
              <w:t xml:space="preserve"> for </w:t>
            </w:r>
            <w:proofErr w:type="spellStart"/>
            <w:r w:rsidRPr="004E4103">
              <w:rPr>
                <w:sz w:val="28"/>
                <w:szCs w:val="28"/>
                <w:lang w:eastAsia="zh-CN"/>
              </w:rPr>
              <w:t>SCells</w:t>
            </w:r>
            <w:proofErr w:type="spellEnd"/>
          </w:p>
          <w:p w14:paraId="5DDE4FD9" w14:textId="77777777" w:rsidR="004E4103" w:rsidRPr="004E4103" w:rsidRDefault="004E4103" w:rsidP="004E4103">
            <w:pPr>
              <w:rPr>
                <w:lang w:val="en-GB" w:eastAsia="zh-CN"/>
              </w:rPr>
            </w:pPr>
          </w:p>
          <w:p w14:paraId="07264681" w14:textId="0513A645" w:rsidR="004E4103" w:rsidRDefault="004E4103" w:rsidP="004E4103">
            <w:pPr>
              <w:rPr>
                <w:lang w:eastAsia="zh-CN"/>
              </w:rPr>
            </w:pPr>
            <w:r>
              <w:rPr>
                <w:lang w:eastAsia="zh-CN"/>
              </w:rPr>
              <w:t xml:space="preserve">A UE configured with DRX mode operation </w:t>
            </w:r>
            <w:r w:rsidRPr="0080392F">
              <w:t xml:space="preserve">[11, TS 38.321] </w:t>
            </w:r>
            <w:r>
              <w:t xml:space="preserve">can be provided the following for detection of a DCI format 2_6 in a PDCCH reception on the </w:t>
            </w:r>
            <w:r>
              <w:rPr>
                <w:lang w:eastAsia="zh-CN"/>
              </w:rPr>
              <w:t xml:space="preserve">PCell or on the </w:t>
            </w:r>
            <w:proofErr w:type="spellStart"/>
            <w:r>
              <w:rPr>
                <w:lang w:eastAsia="zh-CN"/>
              </w:rPr>
              <w:t>SpCell</w:t>
            </w:r>
            <w:proofErr w:type="spellEnd"/>
            <w:r>
              <w:rPr>
                <w:lang w:eastAsia="zh-CN"/>
              </w:rPr>
              <w:t xml:space="preserve"> </w:t>
            </w:r>
            <w:r w:rsidRPr="0080392F">
              <w:t>[</w:t>
            </w:r>
            <w:r>
              <w:t>12, TS 38.33</w:t>
            </w:r>
            <w:r w:rsidRPr="0080392F">
              <w:t>1]</w:t>
            </w:r>
          </w:p>
          <w:p w14:paraId="626B80A4" w14:textId="77777777" w:rsidR="004E4103" w:rsidRDefault="004E4103" w:rsidP="004E4103">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5132F77F" w14:textId="77777777" w:rsidR="004E4103" w:rsidRDefault="004E4103" w:rsidP="004E4103">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PCell or of the </w:t>
            </w:r>
            <w:proofErr w:type="spellStart"/>
            <w:r>
              <w:rPr>
                <w:lang w:eastAsia="zh-CN"/>
              </w:rPr>
              <w:t>SpCell</w:t>
            </w:r>
            <w:proofErr w:type="spellEnd"/>
            <w:r>
              <w:t xml:space="preserve"> </w:t>
            </w:r>
            <w:r>
              <w:rPr>
                <w:lang w:eastAsia="zh-CN"/>
              </w:rPr>
              <w:t>according to a common search space as described in clause 10.1</w:t>
            </w:r>
          </w:p>
          <w:p w14:paraId="2B4D921D" w14:textId="77777777" w:rsidR="004E4103" w:rsidRPr="00E83F9A" w:rsidRDefault="004E4103" w:rsidP="004E4103">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rPr>
              <w:t>size</w:t>
            </w:r>
            <w:r w:rsidRPr="004E4103">
              <w:rPr>
                <w:i/>
                <w:strike/>
                <w:color w:val="FF0000"/>
              </w:rPr>
              <w:t>-</w:t>
            </w:r>
            <w:r>
              <w:rPr>
                <w:i/>
              </w:rPr>
              <w:t>DCI-2-6</w:t>
            </w:r>
          </w:p>
          <w:p w14:paraId="59EB273E" w14:textId="77777777" w:rsidR="004E4103" w:rsidRDefault="004E4103" w:rsidP="004E4103">
            <w:pPr>
              <w:pStyle w:val="B1"/>
            </w:pPr>
            <w:r>
              <w:t>-</w:t>
            </w:r>
            <w:r>
              <w:tab/>
              <w:t xml:space="preserve">a location in DCI format 2_6 of a Wake-up indication bit by </w:t>
            </w:r>
            <w:r>
              <w:rPr>
                <w:i/>
              </w:rPr>
              <w:t>ps-PositionDCI</w:t>
            </w:r>
            <w:r w:rsidRPr="00145EF8">
              <w:rPr>
                <w:i/>
              </w:rPr>
              <w:t>-</w:t>
            </w:r>
            <w:r>
              <w:rPr>
                <w:i/>
              </w:rPr>
              <w:t>2-6</w:t>
            </w:r>
          </w:p>
          <w:p w14:paraId="2D4D6505" w14:textId="77777777" w:rsidR="004E4103" w:rsidRPr="00145EF8" w:rsidRDefault="004E4103" w:rsidP="004E4103">
            <w:pPr>
              <w:pStyle w:val="B2"/>
            </w:pPr>
            <w:r w:rsidRPr="00145EF8">
              <w:t>-</w:t>
            </w:r>
            <w:r w:rsidRPr="00145EF8">
              <w:tab/>
              <w:t xml:space="preserve">a </w:t>
            </w:r>
            <w:r>
              <w:t>'</w:t>
            </w:r>
            <w:r w:rsidRPr="00145EF8">
              <w:t>0</w:t>
            </w:r>
            <w:r>
              <w:t>'</w:t>
            </w:r>
            <w:r w:rsidRPr="00145EF8">
              <w:t xml:space="preserve"> value for the Wake-up indication bit, when reported to higher layers, indicates to not start the </w:t>
            </w:r>
            <w:proofErr w:type="spellStart"/>
            <w:r w:rsidRPr="00145EF8">
              <w:rPr>
                <w:i/>
                <w:iCs/>
              </w:rPr>
              <w:t>drx-onDurationTimer</w:t>
            </w:r>
            <w:proofErr w:type="spellEnd"/>
            <w:r w:rsidRPr="00145EF8">
              <w:t xml:space="preserve"> for the next long DRX cycle [11, TS 38.321]</w:t>
            </w:r>
          </w:p>
          <w:p w14:paraId="0D292F16" w14:textId="77777777" w:rsidR="004E4103" w:rsidRPr="00145EF8" w:rsidRDefault="004E4103" w:rsidP="004E4103">
            <w:pPr>
              <w:pStyle w:val="B2"/>
            </w:pPr>
            <w:r w:rsidRPr="00145EF8">
              <w:t>-</w:t>
            </w:r>
            <w:r w:rsidRPr="00145EF8">
              <w:tab/>
              <w:t xml:space="preserve">a </w:t>
            </w:r>
            <w:r>
              <w:t>'</w:t>
            </w:r>
            <w:r w:rsidRPr="00145EF8">
              <w:t>1</w:t>
            </w:r>
            <w: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[11, TS 38.321]</w:t>
            </w:r>
          </w:p>
          <w:p w14:paraId="35881A03" w14:textId="77777777" w:rsidR="004E4103" w:rsidRPr="004E4103" w:rsidRDefault="004E4103" w:rsidP="004E4103">
            <w:pPr>
              <w:pStyle w:val="CRCoverPage"/>
              <w:spacing w:after="0" w:line="240" w:lineRule="auto"/>
              <w:rPr>
                <w:rFonts w:ascii="Times New Roman" w:hAnsi="Times New Roman"/>
                <w:lang w:val="en-US" w:eastAsia="zh-CN"/>
              </w:rPr>
            </w:pPr>
          </w:p>
        </w:tc>
      </w:tr>
    </w:tbl>
    <w:p w14:paraId="3CCBB75C" w14:textId="6E462A79" w:rsidR="004E4103" w:rsidRDefault="004E4103" w:rsidP="004E4103">
      <w:pPr>
        <w:pStyle w:val="CRCoverPage"/>
        <w:spacing w:after="0" w:line="240" w:lineRule="auto"/>
        <w:rPr>
          <w:rFonts w:ascii="Times New Roman" w:hAnsi="Times New Roman"/>
          <w:lang w:eastAsia="zh-CN"/>
        </w:rPr>
      </w:pPr>
    </w:p>
    <w:p w14:paraId="14D84CEF" w14:textId="77777777" w:rsidR="004E4103" w:rsidRPr="004E4103" w:rsidRDefault="004E4103" w:rsidP="004E4103">
      <w:pPr>
        <w:pStyle w:val="CRCoverPage"/>
        <w:spacing w:after="0" w:line="240" w:lineRule="auto"/>
        <w:rPr>
          <w:rFonts w:ascii="Times New Roman" w:hAnsi="Times New Roman"/>
        </w:rPr>
      </w:pPr>
    </w:p>
    <w:p w14:paraId="3C88416B" w14:textId="3EC2852E" w:rsidR="00E125FD" w:rsidRDefault="004E4103" w:rsidP="00E21092">
      <w:pPr>
        <w:pStyle w:val="CRCoverPage"/>
        <w:numPr>
          <w:ilvl w:val="0"/>
          <w:numId w:val="15"/>
        </w:numPr>
        <w:spacing w:after="0" w:line="240" w:lineRule="auto"/>
        <w:rPr>
          <w:rFonts w:ascii="Times New Roman" w:hAnsi="Times New Roman"/>
        </w:rPr>
      </w:pPr>
      <w:r w:rsidRPr="004E4103">
        <w:rPr>
          <w:rFonts w:ascii="Times New Roman" w:hAnsi="Times New Roman"/>
          <w:lang w:eastAsia="zh-CN"/>
        </w:rPr>
        <w:t>Change “a” to “the” in the sentence of “the physical layer of a UE reports the value of the Wake-up indication bit for the UE to higher layers [11, TS 38.321] for the next long DRX cycle”.</w:t>
      </w:r>
    </w:p>
    <w:p w14:paraId="477C0403" w14:textId="77777777" w:rsidR="00717657" w:rsidRDefault="00717657" w:rsidP="00717657">
      <w:pPr>
        <w:pStyle w:val="CRCoverPage"/>
        <w:spacing w:after="0" w:line="240" w:lineRule="auto"/>
        <w:ind w:left="360"/>
        <w:rPr>
          <w:rFonts w:ascii="Times New Roman" w:hAnsi="Times New Roman"/>
        </w:rPr>
      </w:pPr>
    </w:p>
    <w:p w14:paraId="4E1AEB52" w14:textId="5D7F7054" w:rsidR="004E4103" w:rsidRDefault="004E4103" w:rsidP="004E4103">
      <w:pPr>
        <w:pStyle w:val="CRCoverPage"/>
        <w:numPr>
          <w:ilvl w:val="1"/>
          <w:numId w:val="15"/>
        </w:numPr>
        <w:spacing w:after="0" w:line="240" w:lineRule="auto"/>
        <w:rPr>
          <w:rFonts w:ascii="Times New Roman" w:hAnsi="Times New Roman"/>
        </w:rPr>
      </w:pPr>
      <w:r>
        <w:rPr>
          <w:rFonts w:ascii="Times New Roman" w:hAnsi="Times New Roman"/>
          <w:lang w:eastAsia="zh-CN"/>
        </w:rPr>
        <w:t>The</w:t>
      </w:r>
      <w:r w:rsidR="00717657">
        <w:rPr>
          <w:rFonts w:ascii="Times New Roman" w:hAnsi="Times New Roman"/>
          <w:lang w:eastAsia="zh-CN"/>
        </w:rPr>
        <w:t>re is no consensus on the essential correction of the error in the current specification.</w:t>
      </w:r>
    </w:p>
    <w:p w14:paraId="7D0527C5" w14:textId="49D3A7ED" w:rsidR="00717657" w:rsidRDefault="00717657" w:rsidP="00717657">
      <w:pPr>
        <w:pStyle w:val="CRCoverPage"/>
        <w:spacing w:after="0" w:line="240" w:lineRule="auto"/>
        <w:rPr>
          <w:rFonts w:ascii="Times New Roman" w:hAnsi="Times New Roman"/>
          <w:lang w:eastAsia="zh-CN"/>
        </w:rPr>
      </w:pPr>
    </w:p>
    <w:p w14:paraId="7E8E27A9" w14:textId="77777777" w:rsidR="00717657" w:rsidRDefault="00717657" w:rsidP="00717657">
      <w:pPr>
        <w:pStyle w:val="CRCoverPage"/>
        <w:spacing w:after="0" w:line="240" w:lineRule="auto"/>
        <w:rPr>
          <w:rFonts w:ascii="Times New Roman" w:hAnsi="Times New Roman"/>
          <w:b/>
          <w:bCs/>
          <w:lang w:eastAsia="zh-CN"/>
        </w:rPr>
      </w:pPr>
      <w:r w:rsidRPr="004E4103">
        <w:rPr>
          <w:rFonts w:ascii="Times New Roman" w:hAnsi="Times New Roman"/>
          <w:b/>
          <w:bCs/>
          <w:highlight w:val="yellow"/>
          <w:lang w:eastAsia="zh-CN"/>
        </w:rPr>
        <w:t>Proposal</w:t>
      </w:r>
      <w:r>
        <w:rPr>
          <w:rFonts w:ascii="Times New Roman" w:hAnsi="Times New Roman"/>
          <w:b/>
          <w:bCs/>
          <w:lang w:eastAsia="zh-CN"/>
        </w:rPr>
        <w:t xml:space="preserve"> </w:t>
      </w:r>
    </w:p>
    <w:p w14:paraId="2E948198" w14:textId="77777777" w:rsidR="00717657" w:rsidRDefault="00717657" w:rsidP="00717657">
      <w:pPr>
        <w:pStyle w:val="CRCoverPage"/>
        <w:spacing w:after="0" w:line="240" w:lineRule="auto"/>
        <w:rPr>
          <w:rFonts w:ascii="Times New Roman" w:hAnsi="Times New Roman"/>
          <w:b/>
          <w:bCs/>
          <w:lang w:eastAsia="zh-CN"/>
        </w:rPr>
      </w:pPr>
    </w:p>
    <w:p w14:paraId="6F229F31" w14:textId="56E3329D" w:rsidR="00717657" w:rsidRPr="00717657" w:rsidRDefault="00717657" w:rsidP="00717657">
      <w:pPr>
        <w:pStyle w:val="CRCoverPage"/>
        <w:numPr>
          <w:ilvl w:val="0"/>
          <w:numId w:val="15"/>
        </w:numPr>
        <w:spacing w:after="0" w:line="240" w:lineRule="auto"/>
        <w:rPr>
          <w:rFonts w:ascii="Times New Roman" w:hAnsi="Times New Roman"/>
          <w:b/>
          <w:bCs/>
        </w:rPr>
      </w:pPr>
      <w:r>
        <w:rPr>
          <w:rFonts w:ascii="Times New Roman" w:hAnsi="Times New Roman"/>
          <w:b/>
          <w:bCs/>
          <w:lang w:eastAsia="zh-CN"/>
        </w:rPr>
        <w:t xml:space="preserve">There is no consensus of the essential correction by changing “a” to “the” </w:t>
      </w:r>
      <w:r w:rsidRPr="00717657">
        <w:rPr>
          <w:rFonts w:ascii="Times New Roman" w:hAnsi="Times New Roman"/>
          <w:b/>
          <w:bCs/>
          <w:lang w:eastAsia="zh-CN"/>
        </w:rPr>
        <w:t>in the sentence of “the physical layer of a UE reports the value of the Wake-up indication bit for the UE to higher layers [11, TS 38.321] for the next long DRX cycle”</w:t>
      </w:r>
      <w:r>
        <w:rPr>
          <w:rFonts w:ascii="Times New Roman" w:hAnsi="Times New Roman"/>
          <w:b/>
          <w:bCs/>
          <w:lang w:eastAsia="zh-CN"/>
        </w:rPr>
        <w:t xml:space="preserve"> in Clause 10.3 of TS38.213</w:t>
      </w:r>
      <w:r w:rsidRPr="00717657">
        <w:rPr>
          <w:rFonts w:ascii="Times New Roman" w:hAnsi="Times New Roman"/>
          <w:b/>
          <w:bCs/>
          <w:lang w:eastAsia="zh-CN"/>
        </w:rPr>
        <w:t>.</w:t>
      </w:r>
    </w:p>
    <w:p w14:paraId="57DE1693" w14:textId="1E4203DA" w:rsidR="00717657" w:rsidRDefault="00717657" w:rsidP="00717657">
      <w:pPr>
        <w:pStyle w:val="CRCoverPage"/>
        <w:spacing w:after="0" w:line="240" w:lineRule="auto"/>
        <w:rPr>
          <w:rFonts w:ascii="Times New Roman" w:hAnsi="Times New Roman"/>
        </w:rPr>
      </w:pPr>
    </w:p>
    <w:p w14:paraId="2EDD0E08" w14:textId="717008E4" w:rsidR="004E4103" w:rsidRDefault="004E4103" w:rsidP="004E4103">
      <w:pPr>
        <w:pStyle w:val="CRCoverPage"/>
        <w:spacing w:after="0" w:line="240" w:lineRule="auto"/>
        <w:rPr>
          <w:rFonts w:ascii="Times New Roman" w:hAnsi="Times New Roman"/>
          <w:lang w:eastAsia="zh-CN"/>
        </w:rPr>
      </w:pPr>
    </w:p>
    <w:p w14:paraId="721217AC" w14:textId="77777777" w:rsidR="004E4103" w:rsidRPr="004E4103" w:rsidRDefault="004E4103" w:rsidP="004E4103">
      <w:pPr>
        <w:pStyle w:val="CRCoverPage"/>
        <w:spacing w:after="0" w:line="240" w:lineRule="auto"/>
        <w:rPr>
          <w:rFonts w:ascii="Times New Roman" w:hAnsi="Times New Roman"/>
        </w:rPr>
      </w:pPr>
    </w:p>
    <w:p w14:paraId="0064846D" w14:textId="77777777" w:rsidR="00E125FD" w:rsidRDefault="00E125FD" w:rsidP="00E125FD">
      <w:pPr>
        <w:pStyle w:val="Heading1"/>
      </w:pPr>
      <w:r>
        <w:lastRenderedPageBreak/>
        <w:t>Email Discussion during Preparation[107-e-Prep-AI-7.2.7]</w:t>
      </w:r>
    </w:p>
    <w:p w14:paraId="306D8A7E" w14:textId="77777777" w:rsidR="00E125FD" w:rsidRPr="00E125FD" w:rsidRDefault="00E125FD" w:rsidP="00E125FD">
      <w:pPr>
        <w:rPr>
          <w:lang w:val="en-GB"/>
        </w:rPr>
      </w:pPr>
    </w:p>
    <w:p w14:paraId="5B16828C" w14:textId="77777777" w:rsidR="00C57E01" w:rsidRDefault="008B5299">
      <w:pPr>
        <w:rPr>
          <w:b/>
          <w:bCs/>
          <w:sz w:val="24"/>
          <w:szCs w:val="24"/>
          <w:lang w:val="en-GB"/>
        </w:rPr>
      </w:pPr>
      <w:r>
        <w:rPr>
          <w:b/>
          <w:bCs/>
          <w:sz w:val="24"/>
          <w:szCs w:val="24"/>
          <w:lang w:val="en-GB"/>
        </w:rPr>
        <w:t xml:space="preserve"> </w:t>
      </w:r>
    </w:p>
    <w:tbl>
      <w:tblPr>
        <w:tblStyle w:val="TableGrid"/>
        <w:tblW w:w="10098" w:type="dxa"/>
        <w:tblLayout w:type="fixed"/>
        <w:tblLook w:val="04A0" w:firstRow="1" w:lastRow="0" w:firstColumn="1" w:lastColumn="0" w:noHBand="0" w:noVBand="1"/>
      </w:tblPr>
      <w:tblGrid>
        <w:gridCol w:w="1525"/>
        <w:gridCol w:w="3083"/>
        <w:gridCol w:w="5490"/>
      </w:tblGrid>
      <w:tr w:rsidR="00C57E01" w14:paraId="347E15CC" w14:textId="77777777" w:rsidTr="00AD44C8">
        <w:tc>
          <w:tcPr>
            <w:tcW w:w="1525" w:type="dxa"/>
          </w:tcPr>
          <w:p w14:paraId="099B0C01" w14:textId="77777777" w:rsidR="00C57E01" w:rsidRDefault="008B5299">
            <w:pPr>
              <w:pStyle w:val="BodyText"/>
              <w:spacing w:after="0"/>
              <w:rPr>
                <w:rFonts w:ascii="Times New Roman" w:hAnsi="Times New Roman"/>
                <w:b/>
                <w:sz w:val="22"/>
                <w:szCs w:val="22"/>
                <w:lang w:val="de-DE"/>
              </w:rPr>
            </w:pPr>
            <w:r>
              <w:rPr>
                <w:rFonts w:ascii="Times New Roman" w:hAnsi="Times New Roman"/>
                <w:b/>
                <w:sz w:val="22"/>
                <w:szCs w:val="22"/>
                <w:lang w:val="de-DE"/>
              </w:rPr>
              <w:t>Company</w:t>
            </w:r>
          </w:p>
        </w:tc>
        <w:tc>
          <w:tcPr>
            <w:tcW w:w="3083" w:type="dxa"/>
          </w:tcPr>
          <w:p w14:paraId="1C283F5C" w14:textId="77777777" w:rsidR="00C57E01" w:rsidRDefault="008B5299">
            <w:pPr>
              <w:pStyle w:val="BodyText"/>
              <w:spacing w:after="0"/>
              <w:rPr>
                <w:rFonts w:ascii="Times New Roman" w:hAnsi="Times New Roman"/>
                <w:b/>
                <w:sz w:val="22"/>
                <w:szCs w:val="22"/>
                <w:lang w:val="de-DE"/>
              </w:rPr>
            </w:pPr>
            <w:r>
              <w:rPr>
                <w:rFonts w:ascii="Times New Roman" w:hAnsi="Times New Roman"/>
                <w:b/>
                <w:sz w:val="22"/>
                <w:szCs w:val="22"/>
                <w:lang w:val="de-DE"/>
              </w:rPr>
              <w:t>Supporting Issues (1 and 2) and draft CRs</w:t>
            </w:r>
          </w:p>
        </w:tc>
        <w:tc>
          <w:tcPr>
            <w:tcW w:w="5490" w:type="dxa"/>
          </w:tcPr>
          <w:p w14:paraId="4F135A5A" w14:textId="77777777" w:rsidR="00C57E01" w:rsidRDefault="008B5299">
            <w:pPr>
              <w:pStyle w:val="BodyText"/>
              <w:spacing w:after="0"/>
              <w:rPr>
                <w:rFonts w:ascii="Times New Roman" w:hAnsi="Times New Roman"/>
                <w:b/>
                <w:sz w:val="22"/>
                <w:szCs w:val="22"/>
                <w:lang w:val="de-DE"/>
              </w:rPr>
            </w:pPr>
            <w:r>
              <w:rPr>
                <w:rFonts w:ascii="Times New Roman" w:hAnsi="Times New Roman"/>
                <w:b/>
                <w:sz w:val="22"/>
                <w:szCs w:val="22"/>
                <w:lang w:val="de-DE"/>
              </w:rPr>
              <w:t>Comments</w:t>
            </w:r>
          </w:p>
        </w:tc>
      </w:tr>
      <w:tr w:rsidR="00C57E01" w14:paraId="67970909" w14:textId="77777777" w:rsidTr="00AD44C8">
        <w:tc>
          <w:tcPr>
            <w:tcW w:w="1525" w:type="dxa"/>
          </w:tcPr>
          <w:p w14:paraId="64170A8C" w14:textId="77777777" w:rsidR="00C57E01" w:rsidRDefault="008B5299">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3083" w:type="dxa"/>
          </w:tcPr>
          <w:p w14:paraId="62FC9C16" w14:textId="77777777" w:rsidR="00C57E01" w:rsidRDefault="008B5299">
            <w:pPr>
              <w:pStyle w:val="BodyText"/>
              <w:spacing w:after="0"/>
              <w:rPr>
                <w:rFonts w:ascii="Times New Roman" w:hAnsi="Times New Roman"/>
                <w:sz w:val="22"/>
                <w:szCs w:val="22"/>
                <w:lang w:eastAsia="zh-CN"/>
              </w:rPr>
            </w:pPr>
            <w:r>
              <w:rPr>
                <w:rFonts w:ascii="Times New Roman" w:hAnsi="Times New Roman"/>
                <w:sz w:val="22"/>
                <w:szCs w:val="22"/>
                <w:lang w:eastAsia="zh-CN"/>
              </w:rPr>
              <w:t>See comments</w:t>
            </w:r>
          </w:p>
        </w:tc>
        <w:tc>
          <w:tcPr>
            <w:tcW w:w="5490" w:type="dxa"/>
          </w:tcPr>
          <w:p w14:paraId="0FFCE22B" w14:textId="77777777" w:rsidR="00C57E01" w:rsidRDefault="008B5299">
            <w:pPr>
              <w:pStyle w:val="BodyText"/>
              <w:spacing w:after="0"/>
              <w:rPr>
                <w:rFonts w:ascii="Times New Roman" w:hAnsi="Times New Roman"/>
                <w:sz w:val="22"/>
                <w:szCs w:val="22"/>
                <w:lang w:eastAsia="zh-CN"/>
              </w:rPr>
            </w:pPr>
            <w:r>
              <w:rPr>
                <w:rFonts w:ascii="Times New Roman" w:hAnsi="Times New Roman"/>
                <w:sz w:val="22"/>
                <w:szCs w:val="22"/>
                <w:lang w:eastAsia="zh-CN"/>
              </w:rPr>
              <w:t>Issue 1 (38.214</w:t>
            </w:r>
            <w:proofErr w:type="gramStart"/>
            <w:r>
              <w:rPr>
                <w:rFonts w:ascii="Times New Roman" w:hAnsi="Times New Roman"/>
                <w:sz w:val="22"/>
                <w:szCs w:val="22"/>
                <w:lang w:eastAsia="zh-CN"/>
              </w:rPr>
              <w:t>)  and</w:t>
            </w:r>
            <w:proofErr w:type="gramEnd"/>
            <w:r>
              <w:rPr>
                <w:rFonts w:ascii="Times New Roman" w:hAnsi="Times New Roman"/>
                <w:sz w:val="22"/>
                <w:szCs w:val="22"/>
                <w:lang w:eastAsia="zh-CN"/>
              </w:rPr>
              <w:t xml:space="preserve"> Issue 2 (changes 1, 3 for 38.213) are not essential corrections - UE behavior would be same without any of these changes. Issue 2, change 2 for 38.213 is RRC parameter name alignment. </w:t>
            </w:r>
          </w:p>
          <w:p w14:paraId="737D4DDB" w14:textId="77777777" w:rsidR="00C57E01" w:rsidRDefault="008B529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Overall, OK to inform the editors to consider these for alignment </w:t>
            </w:r>
            <w:proofErr w:type="gramStart"/>
            <w:r>
              <w:rPr>
                <w:rFonts w:ascii="Times New Roman" w:hAnsi="Times New Roman"/>
                <w:sz w:val="22"/>
                <w:szCs w:val="22"/>
                <w:lang w:eastAsia="zh-CN"/>
              </w:rPr>
              <w:t>CRs  -</w:t>
            </w:r>
            <w:proofErr w:type="gramEnd"/>
            <w:r>
              <w:rPr>
                <w:rFonts w:ascii="Times New Roman" w:hAnsi="Times New Roman"/>
                <w:sz w:val="22"/>
                <w:szCs w:val="22"/>
                <w:lang w:eastAsia="zh-CN"/>
              </w:rPr>
              <w:t xml:space="preserve"> we do not see need for a dedicated email discussion for these. </w:t>
            </w:r>
          </w:p>
          <w:p w14:paraId="2920BA47" w14:textId="77777777" w:rsidR="00C57E01" w:rsidRDefault="00C57E01">
            <w:pPr>
              <w:pStyle w:val="BodyText"/>
              <w:spacing w:after="0"/>
              <w:rPr>
                <w:rFonts w:ascii="Times New Roman" w:hAnsi="Times New Roman"/>
                <w:sz w:val="22"/>
                <w:szCs w:val="22"/>
                <w:lang w:eastAsia="zh-CN"/>
              </w:rPr>
            </w:pPr>
          </w:p>
        </w:tc>
      </w:tr>
      <w:tr w:rsidR="00C57E01" w14:paraId="6D16F020" w14:textId="77777777" w:rsidTr="00AD44C8">
        <w:tc>
          <w:tcPr>
            <w:tcW w:w="1525" w:type="dxa"/>
          </w:tcPr>
          <w:p w14:paraId="284296E8" w14:textId="77777777" w:rsidR="00C57E01" w:rsidRDefault="008B529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uawei, HiSilicon</w:t>
            </w:r>
          </w:p>
        </w:tc>
        <w:tc>
          <w:tcPr>
            <w:tcW w:w="3083" w:type="dxa"/>
          </w:tcPr>
          <w:p w14:paraId="1DA406B1" w14:textId="77777777" w:rsidR="00C57E01" w:rsidRDefault="008B529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Issue#2.</w:t>
            </w:r>
          </w:p>
          <w:p w14:paraId="38A187EC" w14:textId="77777777" w:rsidR="00C57E01" w:rsidRDefault="008B5299">
            <w:pPr>
              <w:pStyle w:val="BodyText"/>
              <w:spacing w:after="0"/>
              <w:rPr>
                <w:rFonts w:ascii="Times New Roman" w:hAnsi="Times New Roman"/>
                <w:sz w:val="22"/>
                <w:szCs w:val="22"/>
                <w:lang w:eastAsia="zh-CN"/>
              </w:rPr>
            </w:pPr>
            <w:r>
              <w:rPr>
                <w:rFonts w:ascii="Times New Roman" w:hAnsi="Times New Roman"/>
                <w:sz w:val="22"/>
                <w:szCs w:val="22"/>
                <w:lang w:eastAsia="zh-CN"/>
              </w:rPr>
              <w:t>Issue#1 was endorsed in RAN1</w:t>
            </w:r>
            <w:r>
              <w:rPr>
                <w:rFonts w:ascii="Times New Roman" w:hAnsi="Times New Roman" w:hint="eastAsia"/>
                <w:sz w:val="22"/>
                <w:szCs w:val="22"/>
                <w:lang w:eastAsia="zh-CN"/>
              </w:rPr>
              <w:t>#</w:t>
            </w:r>
            <w:r>
              <w:rPr>
                <w:rFonts w:ascii="Times New Roman" w:hAnsi="Times New Roman"/>
                <w:sz w:val="22"/>
                <w:szCs w:val="22"/>
                <w:lang w:eastAsia="zh-CN"/>
              </w:rPr>
              <w:t>106 already.</w:t>
            </w:r>
          </w:p>
        </w:tc>
        <w:tc>
          <w:tcPr>
            <w:tcW w:w="5490" w:type="dxa"/>
          </w:tcPr>
          <w:p w14:paraId="27E8377C" w14:textId="77777777" w:rsidR="00C57E01" w:rsidRDefault="008B5299">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For issue#1, the correction is OK but it was already endorsed in RAN1#106, as below. It was just forgotten to be captured in the editor CR after RAN1#106. Therefore, there is no need to endorse it again in RAN1. The editor of 214 can just refer to the endorsed draft CR in RAN1#106 in the cover sheet and implements it in the next alignment CR.</w:t>
            </w:r>
          </w:p>
          <w:p w14:paraId="12A56638" w14:textId="77777777" w:rsidR="00C57E01" w:rsidRDefault="005C6C5D">
            <w:pPr>
              <w:rPr>
                <w:b/>
                <w:bCs/>
                <w:lang w:eastAsia="zh-CN"/>
              </w:rPr>
            </w:pPr>
            <w:hyperlink r:id="rId13" w:history="1">
              <w:r w:rsidR="008B5299">
                <w:rPr>
                  <w:rStyle w:val="Hyperlink"/>
                  <w:b/>
                  <w:bCs/>
                  <w:lang w:eastAsia="zh-CN"/>
                </w:rPr>
                <w:t>R1-2108473</w:t>
              </w:r>
            </w:hyperlink>
            <w:r w:rsidR="008B5299">
              <w:rPr>
                <w:b/>
                <w:bCs/>
                <w:lang w:eastAsia="zh-CN"/>
              </w:rPr>
              <w:tab/>
              <w:t>Moderator summary of [106-e-NR_UE_Pow_Sav-01]</w:t>
            </w:r>
            <w:r w:rsidR="008B5299">
              <w:rPr>
                <w:b/>
                <w:bCs/>
                <w:lang w:eastAsia="zh-CN"/>
              </w:rPr>
              <w:tab/>
              <w:t>Moderator (Huawei, HiSilicon)</w:t>
            </w:r>
          </w:p>
          <w:p w14:paraId="6E4F2179" w14:textId="77777777" w:rsidR="00C57E01" w:rsidRDefault="008B5299">
            <w:pPr>
              <w:rPr>
                <w:lang w:eastAsia="zh-CN"/>
              </w:rPr>
            </w:pPr>
            <w:r>
              <w:rPr>
                <w:b/>
                <w:bCs/>
                <w:lang w:eastAsia="zh-CN"/>
              </w:rPr>
              <w:t>Decision:</w:t>
            </w:r>
            <w:r>
              <w:rPr>
                <w:lang w:eastAsia="zh-CN"/>
              </w:rPr>
              <w:t xml:space="preserve"> As per email decision posted on Aug 20</w:t>
            </w:r>
            <w:r>
              <w:rPr>
                <w:vertAlign w:val="superscript"/>
                <w:lang w:eastAsia="zh-CN"/>
              </w:rPr>
              <w:t>th</w:t>
            </w:r>
            <w:r>
              <w:rPr>
                <w:lang w:eastAsia="zh-CN"/>
              </w:rPr>
              <w:t>, following recommendation to the spec editors:</w:t>
            </w:r>
          </w:p>
          <w:p w14:paraId="6CC40276" w14:textId="77777777" w:rsidR="00C57E01" w:rsidRDefault="008B5299">
            <w:pPr>
              <w:pStyle w:val="ListParagraph"/>
              <w:numPr>
                <w:ilvl w:val="0"/>
                <w:numId w:val="13"/>
              </w:numPr>
              <w:overflowPunct w:val="0"/>
              <w:autoSpaceDE w:val="0"/>
              <w:autoSpaceDN w:val="0"/>
              <w:adjustRightInd w:val="0"/>
              <w:spacing w:after="180" w:line="240" w:lineRule="auto"/>
              <w:textAlignment w:val="baseline"/>
              <w:rPr>
                <w:sz w:val="21"/>
                <w:szCs w:val="21"/>
                <w:lang w:eastAsia="en-GB"/>
              </w:rPr>
            </w:pPr>
            <w:r>
              <w:t xml:space="preserve">The editorial spec changes for 38.214 proposed in </w:t>
            </w:r>
            <w:hyperlink r:id="rId14" w:history="1">
              <w:r>
                <w:rPr>
                  <w:rStyle w:val="Hyperlink"/>
                </w:rPr>
                <w:t>R1-2108423</w:t>
              </w:r>
            </w:hyperlink>
            <w:r>
              <w:t xml:space="preserve"> are endorsed in principle to improve clarity of RAN1 specifications. Please consider them in the next specification revision.</w:t>
            </w:r>
          </w:p>
          <w:p w14:paraId="369F4B19" w14:textId="77777777" w:rsidR="00C57E01" w:rsidRDefault="00C57E01">
            <w:pPr>
              <w:pStyle w:val="BodyText"/>
              <w:spacing w:after="0"/>
              <w:rPr>
                <w:rFonts w:ascii="Times New Roman" w:hAnsi="Times New Roman"/>
                <w:sz w:val="22"/>
                <w:szCs w:val="22"/>
                <w:lang w:eastAsia="zh-CN"/>
              </w:rPr>
            </w:pPr>
          </w:p>
          <w:p w14:paraId="1810DD05" w14:textId="77777777" w:rsidR="00C57E01" w:rsidRDefault="008B5299">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For issue#2, there are three changes: </w:t>
            </w:r>
          </w:p>
          <w:p w14:paraId="59FBC19C" w14:textId="77777777" w:rsidR="00C57E01" w:rsidRDefault="008B529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Correct the incorrect citing of parameter name. A search space set for monitoring DCI format 2_6 should be provided by a </w:t>
            </w:r>
            <w:proofErr w:type="spellStart"/>
            <w:r>
              <w:rPr>
                <w:rFonts w:ascii="Times New Roman" w:hAnsi="Times New Roman"/>
                <w:sz w:val="22"/>
                <w:szCs w:val="22"/>
                <w:lang w:eastAsia="zh-CN"/>
              </w:rPr>
              <w:t>paramter</w:t>
            </w:r>
            <w:proofErr w:type="spellEnd"/>
            <w:r>
              <w:rPr>
                <w:rFonts w:ascii="Times New Roman" w:hAnsi="Times New Roman"/>
                <w:sz w:val="22"/>
                <w:szCs w:val="22"/>
                <w:lang w:eastAsia="zh-CN"/>
              </w:rPr>
              <w:t xml:space="preserve"> of </w:t>
            </w:r>
            <w:proofErr w:type="spellStart"/>
            <w:r>
              <w:rPr>
                <w:rFonts w:ascii="Times New Roman" w:hAnsi="Times New Roman"/>
                <w:i/>
                <w:sz w:val="22"/>
                <w:szCs w:val="22"/>
                <w:lang w:eastAsia="zh-CN"/>
              </w:rPr>
              <w:t>searchSpace</w:t>
            </w:r>
            <w:proofErr w:type="spellEnd"/>
            <w:r>
              <w:rPr>
                <w:rFonts w:ascii="Times New Roman" w:hAnsi="Times New Roman"/>
                <w:sz w:val="22"/>
                <w:szCs w:val="22"/>
                <w:lang w:eastAsia="zh-CN"/>
              </w:rPr>
              <w:t xml:space="preserve"> with an indication by </w:t>
            </w:r>
            <w:r>
              <w:rPr>
                <w:rFonts w:ascii="Times New Roman" w:hAnsi="Times New Roman"/>
                <w:i/>
                <w:sz w:val="22"/>
                <w:szCs w:val="22"/>
                <w:lang w:eastAsia="zh-CN"/>
              </w:rPr>
              <w:t>dci-Format2-6</w:t>
            </w:r>
            <w:r>
              <w:rPr>
                <w:rFonts w:ascii="Times New Roman" w:hAnsi="Times New Roman"/>
                <w:sz w:val="22"/>
                <w:szCs w:val="22"/>
                <w:lang w:eastAsia="zh-CN"/>
              </w:rPr>
              <w:t xml:space="preserve">, which is the common usage in TS 38.213, e.g. in clause 10.1.  </w:t>
            </w:r>
          </w:p>
          <w:p w14:paraId="2A3F71BD" w14:textId="77777777" w:rsidR="00C57E01" w:rsidRDefault="008B529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Align the name of parameter with TS 38.331. Change “</w:t>
            </w:r>
            <w:r>
              <w:rPr>
                <w:rFonts w:ascii="Times New Roman" w:hAnsi="Times New Roman"/>
                <w:i/>
                <w:sz w:val="22"/>
                <w:szCs w:val="22"/>
                <w:lang w:eastAsia="zh-CN"/>
              </w:rPr>
              <w:t>size-DCI-2-6</w:t>
            </w:r>
            <w:r>
              <w:rPr>
                <w:rFonts w:ascii="Times New Roman" w:hAnsi="Times New Roman"/>
                <w:sz w:val="22"/>
                <w:szCs w:val="22"/>
                <w:lang w:eastAsia="zh-CN"/>
              </w:rPr>
              <w:t>” to “</w:t>
            </w:r>
            <w:r>
              <w:rPr>
                <w:rFonts w:ascii="Times New Roman" w:hAnsi="Times New Roman"/>
                <w:i/>
                <w:sz w:val="22"/>
                <w:szCs w:val="22"/>
                <w:lang w:eastAsia="zh-CN"/>
              </w:rPr>
              <w:t>sizeDCI-2-6</w:t>
            </w:r>
            <w:r>
              <w:rPr>
                <w:rFonts w:ascii="Times New Roman" w:hAnsi="Times New Roman"/>
                <w:sz w:val="22"/>
                <w:szCs w:val="22"/>
                <w:lang w:eastAsia="zh-CN"/>
              </w:rPr>
              <w:t>” in clause 10.3 to match the parameter name in TS 38.331.</w:t>
            </w:r>
          </w:p>
          <w:p w14:paraId="5EFB20FF" w14:textId="77777777" w:rsidR="00C57E01" w:rsidRDefault="008B5299">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Change “a” to “the” in the sentence of “the physical layer of a UE reports the value of the Wake-up indication bit for the UE to higher layers [11, TS 38.321] for the next long DRX cycle”.</w:t>
            </w:r>
          </w:p>
          <w:p w14:paraId="632DBF76" w14:textId="77777777" w:rsidR="00C57E01" w:rsidRDefault="008B5299">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We think they are essential changes. The first one and the second one are not editorial changes. They should be discussed by email for endorsement.</w:t>
            </w:r>
          </w:p>
        </w:tc>
      </w:tr>
      <w:tr w:rsidR="00C57E01" w14:paraId="0D90D342" w14:textId="77777777" w:rsidTr="00AD44C8">
        <w:tc>
          <w:tcPr>
            <w:tcW w:w="1525" w:type="dxa"/>
          </w:tcPr>
          <w:p w14:paraId="2406E8CC" w14:textId="77777777" w:rsidR="00C57E01" w:rsidRDefault="008B529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3083" w:type="dxa"/>
          </w:tcPr>
          <w:p w14:paraId="381DA69D" w14:textId="77777777" w:rsidR="00C57E01" w:rsidRDefault="00C57E01">
            <w:pPr>
              <w:pStyle w:val="BodyText"/>
              <w:spacing w:after="0"/>
              <w:rPr>
                <w:rFonts w:ascii="Times New Roman" w:hAnsi="Times New Roman"/>
                <w:sz w:val="22"/>
                <w:szCs w:val="22"/>
                <w:lang w:eastAsia="zh-CN"/>
              </w:rPr>
            </w:pPr>
          </w:p>
        </w:tc>
        <w:tc>
          <w:tcPr>
            <w:tcW w:w="5490" w:type="dxa"/>
          </w:tcPr>
          <w:p w14:paraId="648D99F8" w14:textId="77777777" w:rsidR="00C57E01" w:rsidRDefault="008B529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Issue #1: it was agreed in RAN1#106bis to be included in editor CR.</w:t>
            </w:r>
          </w:p>
          <w:p w14:paraId="27589D21" w14:textId="77777777" w:rsidR="00C57E01" w:rsidRDefault="008B5299">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Issue #2: we are okay to consider it in editor CR, dedicated discussion is not needed.</w:t>
            </w:r>
          </w:p>
        </w:tc>
      </w:tr>
      <w:tr w:rsidR="0055392B" w14:paraId="1A6B8983" w14:textId="77777777" w:rsidTr="00AD44C8">
        <w:tc>
          <w:tcPr>
            <w:tcW w:w="1525" w:type="dxa"/>
          </w:tcPr>
          <w:p w14:paraId="0B234C06" w14:textId="1EEBB825" w:rsidR="0055392B" w:rsidRDefault="0055392B">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3083" w:type="dxa"/>
          </w:tcPr>
          <w:p w14:paraId="6428464A" w14:textId="105A31F3" w:rsidR="0055392B" w:rsidRDefault="0055392B">
            <w:pPr>
              <w:pStyle w:val="BodyText"/>
              <w:spacing w:after="0"/>
              <w:rPr>
                <w:rFonts w:ascii="Times New Roman" w:hAnsi="Times New Roman"/>
                <w:sz w:val="22"/>
                <w:szCs w:val="22"/>
                <w:lang w:eastAsia="zh-CN"/>
              </w:rPr>
            </w:pPr>
            <w:r>
              <w:rPr>
                <w:rFonts w:ascii="Times New Roman" w:hAnsi="Times New Roman"/>
                <w:sz w:val="22"/>
                <w:szCs w:val="22"/>
                <w:lang w:eastAsia="zh-CN"/>
              </w:rPr>
              <w:t>No discussion needed</w:t>
            </w:r>
          </w:p>
        </w:tc>
        <w:tc>
          <w:tcPr>
            <w:tcW w:w="5490" w:type="dxa"/>
          </w:tcPr>
          <w:p w14:paraId="6CEE7FBE" w14:textId="2568BCD6" w:rsidR="0055392B" w:rsidRDefault="0055392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#1: it was agreed in RAN1#106-e and should inform editor. </w:t>
            </w:r>
          </w:p>
          <w:p w14:paraId="525D9355" w14:textId="481B773F" w:rsidR="0055392B" w:rsidRDefault="0055392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#2:  the correction of </w:t>
            </w:r>
            <w:r w:rsidRPr="0055392B">
              <w:rPr>
                <w:rFonts w:ascii="Times New Roman" w:hAnsi="Times New Roman"/>
                <w:i/>
                <w:iCs/>
                <w:sz w:val="22"/>
                <w:szCs w:val="22"/>
                <w:lang w:eastAsia="zh-CN"/>
              </w:rPr>
              <w:t>size-DCI-2-6</w:t>
            </w:r>
            <w:r>
              <w:rPr>
                <w:rFonts w:ascii="Times New Roman" w:hAnsi="Times New Roman"/>
                <w:i/>
                <w:iCs/>
                <w:sz w:val="22"/>
                <w:szCs w:val="22"/>
                <w:lang w:eastAsia="zh-CN"/>
              </w:rPr>
              <w:t xml:space="preserve"> </w:t>
            </w:r>
            <w:r>
              <w:rPr>
                <w:rFonts w:ascii="Times New Roman" w:hAnsi="Times New Roman"/>
                <w:sz w:val="22"/>
                <w:szCs w:val="22"/>
                <w:lang w:eastAsia="zh-CN"/>
              </w:rPr>
              <w:t xml:space="preserve">to </w:t>
            </w:r>
            <w:r>
              <w:rPr>
                <w:rFonts w:ascii="Times New Roman" w:hAnsi="Times New Roman"/>
                <w:i/>
                <w:iCs/>
                <w:sz w:val="22"/>
                <w:szCs w:val="22"/>
                <w:lang w:eastAsia="zh-CN"/>
              </w:rPr>
              <w:t>sizeDCI-2-6</w:t>
            </w:r>
            <w:r>
              <w:rPr>
                <w:rFonts w:ascii="Times New Roman" w:hAnsi="Times New Roman"/>
                <w:sz w:val="22"/>
                <w:szCs w:val="22"/>
                <w:lang w:eastAsia="zh-CN"/>
              </w:rPr>
              <w:t xml:space="preserve"> was agreed in RAN1#104-e and should inform editor.</w:t>
            </w:r>
          </w:p>
          <w:p w14:paraId="781D62FD" w14:textId="69F943F4" w:rsidR="0055392B" w:rsidRPr="0055392B" w:rsidRDefault="0055392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current spec is correct and clear.  The other 2 proposed changes in R1-2112410 are not needed. </w:t>
            </w:r>
          </w:p>
        </w:tc>
      </w:tr>
      <w:tr w:rsidR="005B2DD8" w14:paraId="5DE27D42" w14:textId="77777777" w:rsidTr="00AD44C8">
        <w:tc>
          <w:tcPr>
            <w:tcW w:w="1525" w:type="dxa"/>
          </w:tcPr>
          <w:p w14:paraId="099AFAD3" w14:textId="06AD62A8" w:rsidR="005B2DD8" w:rsidRDefault="005B2DD8">
            <w:pPr>
              <w:pStyle w:val="BodyText"/>
              <w:spacing w:after="0"/>
              <w:rPr>
                <w:rFonts w:ascii="Times New Roman" w:hAnsi="Times New Roman"/>
                <w:sz w:val="22"/>
                <w:szCs w:val="22"/>
                <w:lang w:eastAsia="zh-CN"/>
              </w:rPr>
            </w:pPr>
            <w:r>
              <w:rPr>
                <w:rFonts w:ascii="Times New Roman" w:hAnsi="Times New Roman"/>
                <w:sz w:val="22"/>
                <w:szCs w:val="22"/>
                <w:lang w:eastAsia="zh-CN"/>
              </w:rPr>
              <w:t>MTK</w:t>
            </w:r>
          </w:p>
        </w:tc>
        <w:tc>
          <w:tcPr>
            <w:tcW w:w="3083" w:type="dxa"/>
          </w:tcPr>
          <w:p w14:paraId="396F7946" w14:textId="6691E584" w:rsidR="005B2DD8" w:rsidRDefault="005B2DD8" w:rsidP="005B2DD8">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to discuss Issue#2.</w:t>
            </w:r>
          </w:p>
          <w:p w14:paraId="19953391" w14:textId="048C3FAF" w:rsidR="005B2DD8" w:rsidRDefault="005B2DD8" w:rsidP="005B2DD8">
            <w:pPr>
              <w:pStyle w:val="BodyText"/>
              <w:spacing w:after="0"/>
              <w:rPr>
                <w:rFonts w:ascii="Times New Roman" w:hAnsi="Times New Roman"/>
                <w:sz w:val="22"/>
                <w:szCs w:val="22"/>
                <w:lang w:eastAsia="zh-CN"/>
              </w:rPr>
            </w:pPr>
            <w:r>
              <w:rPr>
                <w:rFonts w:ascii="Times New Roman" w:hAnsi="Times New Roman"/>
                <w:sz w:val="22"/>
                <w:szCs w:val="22"/>
                <w:lang w:eastAsia="zh-CN"/>
              </w:rPr>
              <w:t>Issue#1 was endorsed in RAN1</w:t>
            </w:r>
            <w:r>
              <w:rPr>
                <w:rFonts w:ascii="Times New Roman" w:hAnsi="Times New Roman" w:hint="eastAsia"/>
                <w:sz w:val="22"/>
                <w:szCs w:val="22"/>
                <w:lang w:eastAsia="zh-CN"/>
              </w:rPr>
              <w:t>#</w:t>
            </w:r>
            <w:r>
              <w:rPr>
                <w:rFonts w:ascii="Times New Roman" w:hAnsi="Times New Roman"/>
                <w:sz w:val="22"/>
                <w:szCs w:val="22"/>
                <w:lang w:eastAsia="zh-CN"/>
              </w:rPr>
              <w:t>106 already.</w:t>
            </w:r>
          </w:p>
        </w:tc>
        <w:tc>
          <w:tcPr>
            <w:tcW w:w="5490" w:type="dxa"/>
          </w:tcPr>
          <w:p w14:paraId="774AFEE1" w14:textId="77777777" w:rsidR="005B2DD8" w:rsidRDefault="005B2DD8" w:rsidP="005B2DD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Issue #1: it was agreed in RAN1#106-e and should inform editor. </w:t>
            </w:r>
          </w:p>
          <w:p w14:paraId="0BE7FD06" w14:textId="0FF935CE" w:rsidR="005B2DD8" w:rsidRDefault="005B2DD8">
            <w:pPr>
              <w:pStyle w:val="BodyText"/>
              <w:spacing w:after="0"/>
              <w:rPr>
                <w:rFonts w:ascii="Times New Roman" w:hAnsi="Times New Roman"/>
                <w:sz w:val="22"/>
                <w:szCs w:val="22"/>
                <w:lang w:eastAsia="zh-CN"/>
              </w:rPr>
            </w:pPr>
            <w:r>
              <w:rPr>
                <w:rFonts w:ascii="Times New Roman" w:hAnsi="Times New Roman"/>
                <w:sz w:val="22"/>
                <w:szCs w:val="22"/>
                <w:lang w:eastAsia="zh-CN"/>
              </w:rPr>
              <w:t>Issue #2: The three changes seem to make the spec more clear and consistent, so we support the changes.</w:t>
            </w:r>
          </w:p>
        </w:tc>
      </w:tr>
      <w:tr w:rsidR="00AD44C8" w14:paraId="583493DF" w14:textId="77777777" w:rsidTr="00AD44C8">
        <w:tc>
          <w:tcPr>
            <w:tcW w:w="1525" w:type="dxa"/>
            <w:tcBorders>
              <w:top w:val="single" w:sz="4" w:space="0" w:color="auto"/>
              <w:left w:val="single" w:sz="4" w:space="0" w:color="auto"/>
              <w:bottom w:val="single" w:sz="4" w:space="0" w:color="auto"/>
              <w:right w:val="single" w:sz="4" w:space="0" w:color="auto"/>
            </w:tcBorders>
            <w:hideMark/>
          </w:tcPr>
          <w:p w14:paraId="12914ECC" w14:textId="77777777" w:rsidR="00AD44C8" w:rsidRDefault="00AD44C8">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3082" w:type="dxa"/>
            <w:tcBorders>
              <w:top w:val="single" w:sz="4" w:space="0" w:color="auto"/>
              <w:left w:val="single" w:sz="4" w:space="0" w:color="auto"/>
              <w:bottom w:val="single" w:sz="4" w:space="0" w:color="auto"/>
              <w:right w:val="single" w:sz="4" w:space="0" w:color="auto"/>
            </w:tcBorders>
            <w:hideMark/>
          </w:tcPr>
          <w:p w14:paraId="6B88A0E7" w14:textId="77777777" w:rsidR="00AD44C8" w:rsidRDefault="00AD44C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See </w:t>
            </w:r>
            <w:proofErr w:type="gramStart"/>
            <w:r>
              <w:rPr>
                <w:rFonts w:ascii="Times New Roman" w:hAnsi="Times New Roman"/>
                <w:sz w:val="22"/>
                <w:szCs w:val="22"/>
                <w:lang w:eastAsia="zh-CN"/>
              </w:rPr>
              <w:t>comments..</w:t>
            </w:r>
            <w:proofErr w:type="gramEnd"/>
          </w:p>
        </w:tc>
        <w:tc>
          <w:tcPr>
            <w:tcW w:w="5488" w:type="dxa"/>
            <w:tcBorders>
              <w:top w:val="single" w:sz="4" w:space="0" w:color="auto"/>
              <w:left w:val="single" w:sz="4" w:space="0" w:color="auto"/>
              <w:bottom w:val="single" w:sz="4" w:space="0" w:color="auto"/>
              <w:right w:val="single" w:sz="4" w:space="0" w:color="auto"/>
            </w:tcBorders>
            <w:hideMark/>
          </w:tcPr>
          <w:p w14:paraId="7391B1FB" w14:textId="77777777" w:rsidR="00AD44C8" w:rsidRDefault="00AD44C8">
            <w:pPr>
              <w:pStyle w:val="BodyText"/>
              <w:spacing w:after="0"/>
              <w:rPr>
                <w:rFonts w:ascii="Times New Roman" w:hAnsi="Times New Roman"/>
                <w:sz w:val="22"/>
                <w:szCs w:val="22"/>
                <w:lang w:eastAsia="zh-CN"/>
              </w:rPr>
            </w:pPr>
            <w:r>
              <w:rPr>
                <w:rFonts w:ascii="Times New Roman" w:hAnsi="Times New Roman"/>
                <w:sz w:val="22"/>
                <w:szCs w:val="22"/>
                <w:lang w:eastAsia="zh-CN"/>
              </w:rPr>
              <w:t>For issue#1, I prepared the CR just for awareness and book keeping purposes. If companies are OK this could be just accounted in editors CR based on endorsement in RAN1#106-e wo further discussion.</w:t>
            </w:r>
          </w:p>
          <w:p w14:paraId="3765D1F6" w14:textId="77777777" w:rsidR="00AD44C8" w:rsidRDefault="00AD44C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issue #2, most seem also editorial. RRC parameter naming could be informed to specification editor to be accounted like typically done. Wording “by </w:t>
            </w:r>
            <w:proofErr w:type="spellStart"/>
            <w:r>
              <w:rPr>
                <w:rFonts w:ascii="Times New Roman" w:hAnsi="Times New Roman"/>
                <w:sz w:val="22"/>
                <w:szCs w:val="22"/>
                <w:lang w:eastAsia="zh-CN"/>
              </w:rPr>
              <w:t>searchSpace</w:t>
            </w:r>
            <w:proofErr w:type="spellEnd"/>
            <w:r>
              <w:rPr>
                <w:rFonts w:ascii="Times New Roman" w:hAnsi="Times New Roman"/>
                <w:sz w:val="22"/>
                <w:szCs w:val="22"/>
                <w:lang w:eastAsia="zh-CN"/>
              </w:rPr>
              <w:t xml:space="preserve"> with an indication” does not seem absolutely necessary thus, whether to account it or not could be left for specification editor. Correspondingly ‘the’ to ‘a’ does not change the functionality in my reading, thus may not be absolutely necessary either.</w:t>
            </w:r>
          </w:p>
        </w:tc>
      </w:tr>
      <w:tr w:rsidR="00AD44C8" w14:paraId="6D454176" w14:textId="77777777" w:rsidTr="00AD44C8">
        <w:tc>
          <w:tcPr>
            <w:tcW w:w="1525" w:type="dxa"/>
          </w:tcPr>
          <w:p w14:paraId="2DE096D9" w14:textId="5BF55CB7" w:rsidR="00AD44C8" w:rsidRDefault="00305AFB">
            <w:pPr>
              <w:pStyle w:val="BodyText"/>
              <w:spacing w:after="0"/>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3083" w:type="dxa"/>
          </w:tcPr>
          <w:p w14:paraId="1C07D781" w14:textId="32A783F1" w:rsidR="00AD44C8" w:rsidRDefault="00305AFB" w:rsidP="005B2DD8">
            <w:pPr>
              <w:pStyle w:val="BodyText"/>
              <w:spacing w:after="0"/>
              <w:rPr>
                <w:rFonts w:ascii="Times New Roman" w:hAnsi="Times New Roman"/>
                <w:sz w:val="22"/>
                <w:szCs w:val="22"/>
                <w:lang w:eastAsia="zh-CN"/>
              </w:rPr>
            </w:pPr>
            <w:r>
              <w:rPr>
                <w:rFonts w:ascii="Times New Roman" w:hAnsi="Times New Roman"/>
                <w:sz w:val="22"/>
                <w:szCs w:val="22"/>
                <w:lang w:eastAsia="zh-CN"/>
              </w:rPr>
              <w:t>Issue #1 and issue # 2</w:t>
            </w:r>
          </w:p>
        </w:tc>
        <w:tc>
          <w:tcPr>
            <w:tcW w:w="5490" w:type="dxa"/>
          </w:tcPr>
          <w:p w14:paraId="73E32D14" w14:textId="2E3A4C9A" w:rsidR="00AD44C8" w:rsidRDefault="00305AFB" w:rsidP="005B2DD8">
            <w:pPr>
              <w:pStyle w:val="BodyText"/>
              <w:spacing w:after="0"/>
              <w:rPr>
                <w:rFonts w:ascii="Times New Roman" w:hAnsi="Times New Roman"/>
                <w:sz w:val="22"/>
                <w:szCs w:val="22"/>
                <w:lang w:eastAsia="zh-CN"/>
              </w:rPr>
            </w:pPr>
            <w:r>
              <w:rPr>
                <w:rFonts w:ascii="Times New Roman" w:hAnsi="Times New Roman"/>
                <w:sz w:val="22"/>
                <w:szCs w:val="22"/>
                <w:lang w:eastAsia="zh-CN"/>
              </w:rPr>
              <w:t>We are supportive to the Issue #1 and #2 to be agreed. For issue#2, the term ‘</w:t>
            </w:r>
            <w:r w:rsidRPr="0055392B">
              <w:t xml:space="preserve">by </w:t>
            </w:r>
            <w:proofErr w:type="spellStart"/>
            <w:r>
              <w:rPr>
                <w:i/>
                <w:lang w:eastAsia="zh-CN"/>
              </w:rPr>
              <w:t>searchSpace</w:t>
            </w:r>
            <w:proofErr w:type="spellEnd"/>
            <w:r>
              <w:rPr>
                <w:lang w:eastAsia="zh-CN"/>
              </w:rPr>
              <w:t xml:space="preserve"> with an indication</w:t>
            </w:r>
            <w:r>
              <w:rPr>
                <w:color w:val="FF0000"/>
                <w:lang w:eastAsia="zh-CN"/>
              </w:rPr>
              <w:t xml:space="preserve"> </w:t>
            </w:r>
            <w:r w:rsidRPr="0055392B">
              <w:t xml:space="preserve">by </w:t>
            </w:r>
            <w:r w:rsidRPr="0055392B">
              <w:rPr>
                <w:i/>
                <w:iCs/>
                <w:lang w:eastAsia="zh-CN"/>
              </w:rPr>
              <w:t>dci-Format2-6</w:t>
            </w:r>
            <w:r>
              <w:rPr>
                <w:rFonts w:ascii="Times New Roman" w:hAnsi="Times New Roman"/>
                <w:sz w:val="22"/>
                <w:szCs w:val="22"/>
                <w:lang w:eastAsia="zh-CN"/>
              </w:rPr>
              <w:t xml:space="preserve">’ is better and aligned with the term used in </w:t>
            </w:r>
            <w:proofErr w:type="gramStart"/>
            <w:r>
              <w:rPr>
                <w:rFonts w:ascii="Times New Roman" w:hAnsi="Times New Roman"/>
                <w:sz w:val="22"/>
                <w:szCs w:val="22"/>
                <w:lang w:eastAsia="zh-CN"/>
              </w:rPr>
              <w:t>other</w:t>
            </w:r>
            <w:proofErr w:type="gramEnd"/>
            <w:r>
              <w:rPr>
                <w:rFonts w:ascii="Times New Roman" w:hAnsi="Times New Roman"/>
                <w:sz w:val="22"/>
                <w:szCs w:val="22"/>
                <w:lang w:eastAsia="zh-CN"/>
              </w:rPr>
              <w:t xml:space="preserve"> place in the spec.</w:t>
            </w:r>
          </w:p>
        </w:tc>
      </w:tr>
    </w:tbl>
    <w:p w14:paraId="08053D68" w14:textId="77777777" w:rsidR="00C57E01" w:rsidRDefault="00C57E01">
      <w:pPr>
        <w:rPr>
          <w:lang w:val="en-GB"/>
        </w:rPr>
      </w:pPr>
    </w:p>
    <w:p w14:paraId="4C117B9F" w14:textId="77777777" w:rsidR="00C57E01" w:rsidRDefault="00C57E01">
      <w:pPr>
        <w:pStyle w:val="textintend1"/>
      </w:pPr>
    </w:p>
    <w:p w14:paraId="55C06F7B" w14:textId="77777777" w:rsidR="00C57E01" w:rsidRDefault="008B5299">
      <w:pPr>
        <w:pStyle w:val="Heading1"/>
      </w:pPr>
      <w:r>
        <w:lastRenderedPageBreak/>
        <w:t xml:space="preserve">Summary of Open Issues </w:t>
      </w:r>
    </w:p>
    <w:p w14:paraId="5281B107" w14:textId="77777777" w:rsidR="00C57E01" w:rsidRDefault="008B5299">
      <w:pPr>
        <w:pStyle w:val="ListParagraph"/>
        <w:numPr>
          <w:ilvl w:val="0"/>
          <w:numId w:val="15"/>
        </w:numPr>
        <w:rPr>
          <w:sz w:val="22"/>
        </w:rPr>
      </w:pPr>
      <w:bookmarkStart w:id="2" w:name="_Hlk48037526"/>
      <w:r>
        <w:rPr>
          <w:b/>
          <w:bCs/>
          <w:sz w:val="22"/>
        </w:rPr>
        <w:t xml:space="preserve">Issues 1: </w:t>
      </w:r>
      <w:bookmarkEnd w:id="2"/>
      <w:r>
        <w:rPr>
          <w:b/>
          <w:bCs/>
          <w:sz w:val="22"/>
        </w:rPr>
        <w:t xml:space="preserve"> Editorial change on missing “is” in TS 38.214</w:t>
      </w:r>
    </w:p>
    <w:p w14:paraId="5471303C" w14:textId="77777777" w:rsidR="00C57E01" w:rsidRDefault="00C57E01">
      <w:pPr>
        <w:pStyle w:val="ListParagraph"/>
        <w:rPr>
          <w:rFonts w:eastAsia="Batang"/>
          <w:b/>
          <w:bCs/>
          <w:szCs w:val="24"/>
          <w:lang w:eastAsia="zh-CN"/>
        </w:rPr>
      </w:pPr>
    </w:p>
    <w:p w14:paraId="15544DB5" w14:textId="77777777" w:rsidR="00C57E01" w:rsidRDefault="00C57E01">
      <w:pPr>
        <w:pStyle w:val="ListParagraph"/>
        <w:spacing w:line="240" w:lineRule="auto"/>
        <w:ind w:left="648"/>
        <w:rPr>
          <w:rFonts w:eastAsia="Batang"/>
          <w:b/>
          <w:bCs/>
          <w:szCs w:val="24"/>
          <w:lang w:eastAsia="zh-CN"/>
        </w:rPr>
      </w:pPr>
    </w:p>
    <w:tbl>
      <w:tblPr>
        <w:tblStyle w:val="TableGrid"/>
        <w:tblW w:w="0" w:type="auto"/>
        <w:tblInd w:w="648" w:type="dxa"/>
        <w:tblLook w:val="04A0" w:firstRow="1" w:lastRow="0" w:firstColumn="1" w:lastColumn="0" w:noHBand="0" w:noVBand="1"/>
      </w:tblPr>
      <w:tblGrid>
        <w:gridCol w:w="9314"/>
      </w:tblGrid>
      <w:tr w:rsidR="00C57E01" w14:paraId="7D232653" w14:textId="77777777">
        <w:tc>
          <w:tcPr>
            <w:tcW w:w="10188" w:type="dxa"/>
          </w:tcPr>
          <w:p w14:paraId="5E35DF69" w14:textId="77777777" w:rsidR="00C57E01" w:rsidRDefault="008B5299">
            <w:pPr>
              <w:pStyle w:val="Heading3"/>
              <w:numPr>
                <w:ilvl w:val="0"/>
                <w:numId w:val="0"/>
              </w:numPr>
              <w:ind w:left="720" w:hanging="720"/>
              <w:outlineLvl w:val="2"/>
              <w:rPr>
                <w:lang w:eastAsia="zh-CN"/>
              </w:rPr>
            </w:pPr>
            <w:r>
              <w:rPr>
                <w:rFonts w:hint="eastAsia"/>
                <w:lang w:eastAsia="zh-CN"/>
              </w:rPr>
              <w:t>3</w:t>
            </w:r>
            <w:r>
              <w:rPr>
                <w:lang w:eastAsia="zh-CN"/>
              </w:rPr>
              <w:t>8.214 Clause 6.1.2.1</w:t>
            </w:r>
          </w:p>
          <w:p w14:paraId="53C8A3FF" w14:textId="77777777" w:rsidR="00C57E01" w:rsidRDefault="008B5299">
            <w:pPr>
              <w:jc w:val="center"/>
              <w:rPr>
                <w:rFonts w:eastAsia="SimSun"/>
                <w:color w:val="FF0000"/>
              </w:rPr>
            </w:pPr>
            <w:r>
              <w:rPr>
                <w:rFonts w:eastAsia="SimSun"/>
                <w:color w:val="FF0000"/>
              </w:rPr>
              <w:t>&lt;omitted text&gt;</w:t>
            </w:r>
          </w:p>
          <w:p w14:paraId="53485A35" w14:textId="77777777" w:rsidR="00C57E01" w:rsidRDefault="008B5299">
            <w:pPr>
              <w:rPr>
                <w:rFonts w:eastAsia="SimSun"/>
                <w:color w:val="000000"/>
              </w:rPr>
            </w:pPr>
            <w:r>
              <w:rPr>
                <w:rFonts w:eastAsia="SimSun"/>
              </w:rPr>
              <w:t xml:space="preserve">When the UE is configured with </w:t>
            </w:r>
            <w:r>
              <w:rPr>
                <w:rFonts w:eastAsia="SimSun"/>
                <w:i/>
              </w:rPr>
              <w:t>minimumSchedulingOffsetK2</w:t>
            </w:r>
            <w:r>
              <w:rPr>
                <w:rFonts w:eastAsia="SimSun"/>
              </w:rPr>
              <w:t xml:space="preserve"> in an active UL BWP it applies a minimum scheduling offset restriction indicated by the '</w:t>
            </w:r>
            <w:r>
              <w:rPr>
                <w:rFonts w:eastAsia="SimSun"/>
                <w:i/>
                <w:iCs/>
              </w:rPr>
              <w:t>Minimum applicable scheduling offset indicator</w:t>
            </w:r>
            <w:r>
              <w:rPr>
                <w:rFonts w:eastAsia="SimSun"/>
              </w:rPr>
              <w:t xml:space="preserve">' field in DCI format 0_1 or DCI format 1_1 if the same field is available. When the UE </w:t>
            </w:r>
            <w:r>
              <w:rPr>
                <w:rFonts w:eastAsia="SimSun"/>
                <w:color w:val="FF0000"/>
              </w:rPr>
              <w:t>is</w:t>
            </w:r>
            <w:r>
              <w:rPr>
                <w:rFonts w:eastAsia="SimSun"/>
              </w:rPr>
              <w:t xml:space="preserve"> configured with </w:t>
            </w:r>
            <w:r>
              <w:rPr>
                <w:rFonts w:eastAsia="SimSun"/>
                <w:i/>
              </w:rPr>
              <w:t>minimumSchedulingOffsetK2</w:t>
            </w:r>
            <w:r>
              <w:rPr>
                <w:rFonts w:eastAsia="SimSun"/>
              </w:rPr>
              <w:t xml:space="preserve"> in an active UL BWP and it has not received '</w:t>
            </w:r>
            <w:r>
              <w:rPr>
                <w:rFonts w:eastAsia="SimSun"/>
                <w:i/>
                <w:iCs/>
              </w:rPr>
              <w:t>Minimum applicable scheduling offset indicator</w:t>
            </w:r>
            <w:r>
              <w:rPr>
                <w:rFonts w:eastAsia="SimSun"/>
              </w:rPr>
              <w:t>' field in DCI format 0_1 or 1_1, the UE shall apply a minimum scheduling offset restriction indicated based on '</w:t>
            </w:r>
            <w:r>
              <w:rPr>
                <w:rFonts w:eastAsia="SimSun"/>
                <w:i/>
                <w:iCs/>
              </w:rPr>
              <w:t>Minimum applicable scheduling offset indicator</w:t>
            </w:r>
            <w:r>
              <w:rPr>
                <w:rFonts w:eastAsia="SimSun"/>
              </w:rPr>
              <w:t xml:space="preserve">' value '0'. When the minimum scheduling offset restriction is applied the UE is not expected to be scheduled with a DCI in slot </w:t>
            </w:r>
            <w:r>
              <w:rPr>
                <w:rFonts w:eastAsia="SimSun"/>
                <w:i/>
              </w:rPr>
              <w:t>n</w:t>
            </w:r>
            <w:r>
              <w:rPr>
                <w:rFonts w:eastAsia="SimSun"/>
              </w:rPr>
              <w:t xml:space="preserve"> to transmit a PUSCH scheduled with C-RNTI, CS-RNTI, MCS-C-RNTI or SP-CSI-RNTI with </w:t>
            </w:r>
            <w:r>
              <w:rPr>
                <w:rFonts w:eastAsia="SimSun"/>
                <w:i/>
              </w:rPr>
              <w:t>K</w:t>
            </w:r>
            <w:r>
              <w:rPr>
                <w:rFonts w:eastAsia="SimSun"/>
                <w:vertAlign w:val="subscript"/>
              </w:rPr>
              <w:t>2</w:t>
            </w:r>
            <w:r>
              <w:rPr>
                <w:rFonts w:eastAsia="SimSun"/>
              </w:rPr>
              <w:t xml:space="preserve"> smaller than</w:t>
            </w:r>
            <w:r>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Pr>
                <w:rFonts w:eastAsia="SimSun"/>
                <w:color w:val="000000"/>
              </w:rPr>
              <w:t>, where</w:t>
            </w:r>
            <w:r>
              <w:rPr>
                <w:rFonts w:ascii="Book Antiqua" w:eastAsia="SimSun" w:hAnsi="Book Antiqua"/>
                <w:i/>
                <w:iCs/>
                <w:color w:val="000000"/>
                <w:sz w:val="22"/>
                <w:szCs w:val="22"/>
              </w:rPr>
              <w:t xml:space="preserve"> </w:t>
            </w:r>
            <w:r>
              <w:rPr>
                <w:rFonts w:eastAsia="SimSun"/>
                <w:i/>
                <w:iCs/>
                <w:color w:val="000000"/>
              </w:rPr>
              <w:t>K</w:t>
            </w:r>
            <w:r>
              <w:rPr>
                <w:rFonts w:eastAsia="SimSun"/>
                <w:color w:val="000000"/>
                <w:vertAlign w:val="subscript"/>
              </w:rPr>
              <w:t>2min</w:t>
            </w:r>
            <w:r>
              <w:rPr>
                <w:rFonts w:ascii="Book Antiqua" w:eastAsia="SimSun" w:hAnsi="Book Antiqua"/>
                <w:color w:val="000000"/>
                <w:sz w:val="22"/>
                <w:szCs w:val="22"/>
              </w:rPr>
              <w:t xml:space="preserve"> </w:t>
            </w:r>
            <w:r>
              <w:rPr>
                <w:rFonts w:eastAsia="SimSun"/>
                <w:color w:val="000000"/>
                <w:szCs w:val="22"/>
              </w:rPr>
              <w:t>and</w:t>
            </w:r>
            <w:r>
              <w:rPr>
                <w:rFonts w:eastAsia="SimSun"/>
                <w:color w:val="000000"/>
              </w:rPr>
              <w:t xml:space="preserve"> </w:t>
            </w:r>
            <m:oMath>
              <m:r>
                <w:rPr>
                  <w:rFonts w:ascii="Cambria Math" w:eastAsia="SimSun" w:hAnsi="Cambria Math"/>
                  <w:color w:val="000000"/>
                </w:rPr>
                <m:t>μ</m:t>
              </m:r>
            </m:oMath>
            <w:r>
              <w:rPr>
                <w:rFonts w:eastAsia="SimSun"/>
                <w:color w:val="000000"/>
              </w:rPr>
              <w:t xml:space="preserve"> are the applied minimum scheduling offset restriction and the numerology of the active UL BWP of the scheduled cell when receiving the DCI in slot </w:t>
            </w:r>
            <w:r>
              <w:rPr>
                <w:rFonts w:eastAsia="SimSun"/>
                <w:i/>
                <w:iCs/>
                <w:color w:val="000000"/>
              </w:rPr>
              <w:t>n</w:t>
            </w:r>
            <w:r>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Pr>
                <w:rFonts w:eastAsia="SimSun"/>
                <w:color w:val="000000"/>
              </w:rPr>
              <w:t>, otherwise.</w:t>
            </w:r>
            <w:r>
              <w:rPr>
                <w:rFonts w:eastAsia="SimSun"/>
              </w:rPr>
              <w:t xml:space="preserve"> The minimum scheduling offset restriction is not applied when PUSCH transmission is scheduled by RAR UL grant or </w:t>
            </w:r>
            <w:proofErr w:type="spellStart"/>
            <w:r>
              <w:rPr>
                <w:rFonts w:eastAsia="SimSun"/>
              </w:rPr>
              <w:t>fallbackRAR</w:t>
            </w:r>
            <w:proofErr w:type="spellEnd"/>
            <w:r>
              <w:rPr>
                <w:rFonts w:eastAsia="SimSun"/>
              </w:rPr>
              <w:t xml:space="preserve"> UL grant for RACH procedure, or when PUSCH is scheduled with TC-RNTI. The application delay of the change of the minimum scheduling offset restriction is determined in Clause 5.3.1.</w:t>
            </w:r>
            <w:r>
              <w:rPr>
                <w:rFonts w:eastAsia="SimSun"/>
                <w:color w:val="000000"/>
              </w:rPr>
              <w:t xml:space="preserve"> </w:t>
            </w:r>
          </w:p>
          <w:p w14:paraId="19B984AA" w14:textId="77777777" w:rsidR="00C57E01" w:rsidRDefault="00C57E01">
            <w:pPr>
              <w:pStyle w:val="Heading2"/>
              <w:numPr>
                <w:ilvl w:val="0"/>
                <w:numId w:val="0"/>
              </w:numPr>
              <w:ind w:left="576" w:hanging="576"/>
              <w:outlineLvl w:val="1"/>
              <w:rPr>
                <w:rFonts w:eastAsia="Batang"/>
                <w:b/>
                <w:bCs/>
                <w:szCs w:val="24"/>
                <w:lang w:val="en-US" w:eastAsia="zh-CN"/>
              </w:rPr>
            </w:pPr>
          </w:p>
        </w:tc>
      </w:tr>
    </w:tbl>
    <w:p w14:paraId="488243AD" w14:textId="77777777" w:rsidR="00C57E01" w:rsidRDefault="00C57E01">
      <w:pPr>
        <w:pStyle w:val="ListParagraph"/>
        <w:spacing w:line="240" w:lineRule="auto"/>
        <w:ind w:left="648"/>
        <w:rPr>
          <w:rFonts w:eastAsia="Batang"/>
          <w:b/>
          <w:bCs/>
          <w:szCs w:val="24"/>
          <w:lang w:eastAsia="zh-CN"/>
        </w:rPr>
      </w:pPr>
    </w:p>
    <w:p w14:paraId="486B11B3" w14:textId="77777777" w:rsidR="00C57E01" w:rsidRDefault="00C57E01">
      <w:pPr>
        <w:pStyle w:val="ListParagraph"/>
        <w:spacing w:line="240" w:lineRule="auto"/>
        <w:ind w:left="648"/>
        <w:rPr>
          <w:rFonts w:eastAsia="Batang"/>
          <w:b/>
          <w:bCs/>
          <w:szCs w:val="24"/>
          <w:lang w:eastAsia="zh-CN"/>
        </w:rPr>
      </w:pPr>
    </w:p>
    <w:p w14:paraId="4E92CF4D" w14:textId="77777777" w:rsidR="00C57E01" w:rsidRDefault="00C57E01">
      <w:pPr>
        <w:tabs>
          <w:tab w:val="left" w:pos="360"/>
          <w:tab w:val="left" w:pos="1080"/>
        </w:tabs>
        <w:spacing w:line="240" w:lineRule="auto"/>
        <w:ind w:left="720"/>
        <w:rPr>
          <w:rFonts w:eastAsia="Times New Roman"/>
          <w:bCs/>
          <w:lang w:eastAsia="zh-CN"/>
        </w:rPr>
      </w:pPr>
    </w:p>
    <w:p w14:paraId="71279D8D" w14:textId="77777777" w:rsidR="00C57E01" w:rsidRDefault="008B5299">
      <w:pPr>
        <w:pStyle w:val="3GPPAgreements"/>
        <w:tabs>
          <w:tab w:val="left" w:pos="360"/>
          <w:tab w:val="left" w:pos="1080"/>
        </w:tabs>
        <w:spacing w:line="240" w:lineRule="auto"/>
        <w:rPr>
          <w:b/>
          <w:bCs/>
          <w:color w:val="FF0000"/>
        </w:rPr>
      </w:pPr>
      <w:r>
        <w:rPr>
          <w:b/>
        </w:rPr>
        <w:t>Issue 2:</w:t>
      </w:r>
      <w:r>
        <w:rPr>
          <w:bCs/>
        </w:rPr>
        <w:t xml:space="preserve">  </w:t>
      </w:r>
      <w:r>
        <w:rPr>
          <w:b/>
          <w:iCs/>
        </w:rPr>
        <w:t xml:space="preserve">Correction on the wording “by </w:t>
      </w:r>
      <w:proofErr w:type="spellStart"/>
      <w:r>
        <w:rPr>
          <w:b/>
          <w:iCs/>
        </w:rPr>
        <w:t>Searchspace</w:t>
      </w:r>
      <w:proofErr w:type="spellEnd"/>
      <w:r>
        <w:rPr>
          <w:b/>
          <w:iCs/>
        </w:rPr>
        <w:t xml:space="preserve"> with indication by DCI format 2_6” and editorial change</w:t>
      </w:r>
    </w:p>
    <w:tbl>
      <w:tblPr>
        <w:tblStyle w:val="TableGrid"/>
        <w:tblW w:w="0" w:type="auto"/>
        <w:tblLook w:val="04A0" w:firstRow="1" w:lastRow="0" w:firstColumn="1" w:lastColumn="0" w:noHBand="0" w:noVBand="1"/>
      </w:tblPr>
      <w:tblGrid>
        <w:gridCol w:w="9962"/>
      </w:tblGrid>
      <w:tr w:rsidR="00C57E01" w14:paraId="0F595CAA" w14:textId="77777777">
        <w:tc>
          <w:tcPr>
            <w:tcW w:w="10188" w:type="dxa"/>
          </w:tcPr>
          <w:p w14:paraId="17D42F99" w14:textId="77777777" w:rsidR="00C57E01" w:rsidRDefault="008B5299">
            <w:pPr>
              <w:pStyle w:val="Heading4"/>
              <w:numPr>
                <w:ilvl w:val="0"/>
                <w:numId w:val="0"/>
              </w:numPr>
              <w:ind w:left="864" w:hanging="864"/>
              <w:outlineLvl w:val="3"/>
              <w:rPr>
                <w:lang w:eastAsia="zh-CN"/>
              </w:rPr>
            </w:pPr>
            <w:r>
              <w:rPr>
                <w:lang w:eastAsia="zh-CN"/>
              </w:rPr>
              <w:lastRenderedPageBreak/>
              <w:t>TS38.213</w:t>
            </w:r>
          </w:p>
          <w:p w14:paraId="4232C059" w14:textId="77777777" w:rsidR="00C57E01" w:rsidRDefault="00C57E01">
            <w:pPr>
              <w:pStyle w:val="Heading4"/>
              <w:numPr>
                <w:ilvl w:val="0"/>
                <w:numId w:val="0"/>
              </w:numPr>
              <w:ind w:left="864" w:hanging="864"/>
              <w:outlineLvl w:val="3"/>
              <w:rPr>
                <w:lang w:eastAsia="zh-CN"/>
              </w:rPr>
            </w:pPr>
          </w:p>
          <w:p w14:paraId="3009DFEA" w14:textId="77777777" w:rsidR="00C57E01" w:rsidRDefault="008B5299">
            <w:pPr>
              <w:pStyle w:val="Heading4"/>
              <w:numPr>
                <w:ilvl w:val="0"/>
                <w:numId w:val="0"/>
              </w:numPr>
              <w:ind w:left="864" w:hanging="864"/>
              <w:outlineLvl w:val="3"/>
              <w:rPr>
                <w:color w:val="000000"/>
              </w:rPr>
            </w:pPr>
            <w:proofErr w:type="gramStart"/>
            <w:r>
              <w:rPr>
                <w:lang w:eastAsia="zh-CN"/>
              </w:rPr>
              <w:t>10.3  PDCCH</w:t>
            </w:r>
            <w:proofErr w:type="gramEnd"/>
            <w:r>
              <w:rPr>
                <w:lang w:eastAsia="zh-CN"/>
              </w:rPr>
              <w:t xml:space="preserve"> monitoring indication and dormancy/non-dormancy behaviour for </w:t>
            </w:r>
            <w:proofErr w:type="spellStart"/>
            <w:r>
              <w:rPr>
                <w:lang w:eastAsia="zh-CN"/>
              </w:rPr>
              <w:t>SCells</w:t>
            </w:r>
            <w:proofErr w:type="spellEnd"/>
          </w:p>
          <w:p w14:paraId="05DFD5B9" w14:textId="77777777" w:rsidR="00C57E01" w:rsidRDefault="008B5299">
            <w:pPr>
              <w:rPr>
                <w:lang w:eastAsia="zh-CN"/>
              </w:rPr>
            </w:pPr>
            <w:r>
              <w:rPr>
                <w:lang w:eastAsia="zh-CN"/>
              </w:rPr>
              <w:t xml:space="preserve">A UE configured with DRX mode operation </w:t>
            </w:r>
            <w:r>
              <w:t xml:space="preserve">[11, TS 38.321] can be provided the following for detection of a DCI format 2_6 in a PDCCH reception on the </w:t>
            </w:r>
            <w:r>
              <w:rPr>
                <w:lang w:eastAsia="zh-CN"/>
              </w:rPr>
              <w:t xml:space="preserve">PCell or on the </w:t>
            </w:r>
            <w:proofErr w:type="spellStart"/>
            <w:r>
              <w:rPr>
                <w:lang w:eastAsia="zh-CN"/>
              </w:rPr>
              <w:t>SpCell</w:t>
            </w:r>
            <w:proofErr w:type="spellEnd"/>
            <w:r>
              <w:rPr>
                <w:lang w:eastAsia="zh-CN"/>
              </w:rPr>
              <w:t xml:space="preserve"> </w:t>
            </w:r>
            <w:r>
              <w:t>[12, TS 38.331]</w:t>
            </w:r>
          </w:p>
          <w:p w14:paraId="7716D925" w14:textId="77777777" w:rsidR="00C57E01" w:rsidRPr="0055392B" w:rsidRDefault="008B5299">
            <w:pPr>
              <w:ind w:left="568" w:hanging="284"/>
            </w:pPr>
            <w:r w:rsidRPr="0055392B">
              <w:rPr>
                <w:lang w:eastAsia="zh-CN"/>
              </w:rPr>
              <w:t>-</w:t>
            </w:r>
            <w:r w:rsidRPr="0055392B">
              <w:rPr>
                <w:lang w:eastAsia="zh-CN"/>
              </w:rPr>
              <w:tab/>
              <w:t xml:space="preserve">a </w:t>
            </w:r>
            <w:r w:rsidRPr="0055392B">
              <w:t xml:space="preserve">PS-RNTI for DCI format 2_6 by </w:t>
            </w:r>
            <w:proofErr w:type="spellStart"/>
            <w:r w:rsidRPr="0055392B">
              <w:rPr>
                <w:i/>
              </w:rPr>
              <w:t>ps</w:t>
            </w:r>
            <w:proofErr w:type="spellEnd"/>
            <w:r w:rsidRPr="0055392B">
              <w:rPr>
                <w:i/>
              </w:rPr>
              <w:t>-RNTI</w:t>
            </w:r>
          </w:p>
          <w:p w14:paraId="42955076" w14:textId="77777777" w:rsidR="00C57E01" w:rsidRPr="0055392B" w:rsidRDefault="008B5299">
            <w:pPr>
              <w:ind w:left="568" w:hanging="284"/>
            </w:pPr>
            <w:r w:rsidRPr="0055392B">
              <w:t>-</w:t>
            </w:r>
            <w:r w:rsidRPr="0055392B">
              <w:tab/>
              <w:t xml:space="preserve">a number of search space sets, by </w:t>
            </w:r>
            <w:proofErr w:type="spellStart"/>
            <w:r>
              <w:rPr>
                <w:i/>
                <w:lang w:eastAsia="zh-CN"/>
              </w:rPr>
              <w:t>searchSpace</w:t>
            </w:r>
            <w:proofErr w:type="spellEnd"/>
            <w:r>
              <w:rPr>
                <w:lang w:eastAsia="zh-CN"/>
              </w:rPr>
              <w:t xml:space="preserve"> with an indication</w:t>
            </w:r>
            <w:r>
              <w:rPr>
                <w:color w:val="FF0000"/>
                <w:lang w:eastAsia="zh-CN"/>
              </w:rPr>
              <w:t xml:space="preserve"> </w:t>
            </w:r>
            <w:r w:rsidRPr="0055392B">
              <w:t xml:space="preserve">by </w:t>
            </w:r>
            <w:r w:rsidRPr="0055392B">
              <w:rPr>
                <w:i/>
                <w:iCs/>
                <w:lang w:eastAsia="zh-CN"/>
              </w:rPr>
              <w:t>dci-Format2-6</w:t>
            </w:r>
            <w:r w:rsidRPr="0055392B">
              <w:rPr>
                <w:iCs/>
                <w:lang w:eastAsia="zh-CN"/>
              </w:rPr>
              <w:t>,</w:t>
            </w:r>
            <w:r w:rsidRPr="0055392B">
              <w:t xml:space="preserve"> to monitor PDCCH for detection of DCI format 2_6 </w:t>
            </w:r>
            <w:r w:rsidRPr="0055392B">
              <w:rPr>
                <w:lang w:eastAsia="zh-CN"/>
              </w:rPr>
              <w:t xml:space="preserve">on the active DL BWP of the PCell or of the </w:t>
            </w:r>
            <w:proofErr w:type="spellStart"/>
            <w:r w:rsidRPr="0055392B">
              <w:rPr>
                <w:lang w:eastAsia="zh-CN"/>
              </w:rPr>
              <w:t>SpCell</w:t>
            </w:r>
            <w:proofErr w:type="spellEnd"/>
            <w:r w:rsidRPr="0055392B">
              <w:t xml:space="preserve"> </w:t>
            </w:r>
            <w:r w:rsidRPr="0055392B">
              <w:rPr>
                <w:lang w:eastAsia="zh-CN"/>
              </w:rPr>
              <w:t>according to a common search space as described in clause 10.1</w:t>
            </w:r>
          </w:p>
          <w:p w14:paraId="753C879F" w14:textId="77777777" w:rsidR="00C57E01" w:rsidRPr="0055392B" w:rsidRDefault="008B5299">
            <w:pPr>
              <w:ind w:left="568" w:hanging="284"/>
            </w:pPr>
            <w:r w:rsidRPr="0055392B">
              <w:rPr>
                <w:lang w:eastAsia="zh-CN"/>
              </w:rPr>
              <w:t>-</w:t>
            </w:r>
            <w:r w:rsidRPr="0055392B">
              <w:rPr>
                <w:lang w:eastAsia="zh-CN"/>
              </w:rPr>
              <w:tab/>
              <w:t xml:space="preserve">a payload </w:t>
            </w:r>
            <w:r w:rsidRPr="0055392B">
              <w:t xml:space="preserve">size for DCI format 2_6 by </w:t>
            </w:r>
            <w:r>
              <w:rPr>
                <w:i/>
              </w:rPr>
              <w:t>s</w:t>
            </w:r>
            <w:r w:rsidRPr="0055392B">
              <w:rPr>
                <w:i/>
              </w:rPr>
              <w:t>izeDCI</w:t>
            </w:r>
            <w:r>
              <w:rPr>
                <w:i/>
              </w:rPr>
              <w:t>-</w:t>
            </w:r>
            <w:r w:rsidRPr="0055392B">
              <w:rPr>
                <w:i/>
              </w:rPr>
              <w:t>2-6</w:t>
            </w:r>
          </w:p>
          <w:p w14:paraId="2E2BC6EA" w14:textId="77777777" w:rsidR="00C57E01" w:rsidRPr="0055392B" w:rsidRDefault="008B5299">
            <w:pPr>
              <w:ind w:left="568" w:hanging="284"/>
            </w:pPr>
            <w:r w:rsidRPr="0055392B">
              <w:t>-</w:t>
            </w:r>
            <w:r w:rsidRPr="0055392B">
              <w:tab/>
              <w:t xml:space="preserve">a location in DCI format 2_6 of a Wake-up indication bit by </w:t>
            </w:r>
            <w:r>
              <w:rPr>
                <w:i/>
              </w:rPr>
              <w:t>ps-</w:t>
            </w:r>
            <w:r w:rsidRPr="0055392B">
              <w:rPr>
                <w:i/>
              </w:rPr>
              <w:t>PositionDCI</w:t>
            </w:r>
            <w:r>
              <w:rPr>
                <w:i/>
              </w:rPr>
              <w:t>-</w:t>
            </w:r>
            <w:r w:rsidRPr="0055392B">
              <w:rPr>
                <w:i/>
              </w:rPr>
              <w:t>2-6</w:t>
            </w:r>
          </w:p>
          <w:p w14:paraId="607AC510" w14:textId="77777777" w:rsidR="00C57E01" w:rsidRPr="0055392B" w:rsidRDefault="008B5299">
            <w:pPr>
              <w:ind w:left="851" w:hanging="284"/>
            </w:pPr>
            <w:r w:rsidRPr="0055392B">
              <w:t>-</w:t>
            </w:r>
            <w:r w:rsidRPr="0055392B">
              <w:tab/>
              <w:t xml:space="preserve">a </w:t>
            </w:r>
            <w:r>
              <w:t>'</w:t>
            </w:r>
            <w:r w:rsidRPr="0055392B">
              <w:t>0</w:t>
            </w:r>
            <w:r>
              <w:t>'</w:t>
            </w:r>
            <w:r w:rsidRPr="0055392B">
              <w:t xml:space="preserve"> value for the Wake-up indication bit, when reported to higher layers, indicates to </w:t>
            </w:r>
            <w:r>
              <w:t xml:space="preserve">not </w:t>
            </w:r>
            <w:r w:rsidRPr="0055392B">
              <w:t xml:space="preserve">start the </w:t>
            </w:r>
            <w:proofErr w:type="spellStart"/>
            <w:r w:rsidRPr="0055392B">
              <w:rPr>
                <w:i/>
                <w:iCs/>
              </w:rPr>
              <w:t>drx-onDurationTimer</w:t>
            </w:r>
            <w:proofErr w:type="spellEnd"/>
            <w:r w:rsidRPr="0055392B">
              <w:t xml:space="preserve"> for the next long DRX cycle [1</w:t>
            </w:r>
            <w:r>
              <w:t>1</w:t>
            </w:r>
            <w:r w:rsidRPr="0055392B">
              <w:t>, TS 38.321]</w:t>
            </w:r>
          </w:p>
          <w:p w14:paraId="60E6F0A5" w14:textId="77777777" w:rsidR="00C57E01" w:rsidRPr="0055392B" w:rsidRDefault="008B5299">
            <w:pPr>
              <w:ind w:left="851" w:hanging="284"/>
            </w:pPr>
            <w:r w:rsidRPr="0055392B">
              <w:t>-</w:t>
            </w:r>
            <w:r w:rsidRPr="0055392B">
              <w:tab/>
              <w:t xml:space="preserve">a </w:t>
            </w:r>
            <w:r>
              <w:t>'</w:t>
            </w:r>
            <w:r w:rsidRPr="0055392B">
              <w:t>1</w:t>
            </w:r>
            <w:r>
              <w:t>'</w:t>
            </w:r>
            <w:r w:rsidRPr="0055392B">
              <w:t xml:space="preserve"> value for the Wake-up indication bit, when reported to higher layers, indicates to start the </w:t>
            </w:r>
            <w:proofErr w:type="spellStart"/>
            <w:r w:rsidRPr="0055392B">
              <w:rPr>
                <w:i/>
                <w:iCs/>
              </w:rPr>
              <w:t>drx-onDurationTimer</w:t>
            </w:r>
            <w:proofErr w:type="spellEnd"/>
            <w:r w:rsidRPr="0055392B">
              <w:t xml:space="preserve"> for the next long DRX cycle [1</w:t>
            </w:r>
            <w:r>
              <w:t>1</w:t>
            </w:r>
            <w:r w:rsidRPr="0055392B">
              <w:t>, TS 38.321]</w:t>
            </w:r>
          </w:p>
          <w:p w14:paraId="16AAD11F" w14:textId="77777777" w:rsidR="00C57E01" w:rsidRDefault="008B5299">
            <w:pPr>
              <w:jc w:val="center"/>
              <w:rPr>
                <w:lang w:eastAsia="zh-CN"/>
              </w:rPr>
            </w:pPr>
            <w:r>
              <w:rPr>
                <w:lang w:eastAsia="zh-CN"/>
              </w:rPr>
              <w:t>========================= Unchanged parts =========================</w:t>
            </w:r>
          </w:p>
          <w:p w14:paraId="32254A4F" w14:textId="77777777" w:rsidR="00C57E01" w:rsidRDefault="008B5299">
            <w:pPr>
              <w:spacing w:before="180"/>
            </w:pPr>
            <w:bookmarkStart w:id="3" w:name="_Hlk39518746"/>
            <w:r>
              <w:t xml:space="preserve">If a UE is provided search space sets to monitor PDCCH for detection of DCI format 2_6 in the active DL BWP of the PCell </w:t>
            </w:r>
            <w:r>
              <w:rPr>
                <w:lang w:eastAsia="zh-CN"/>
              </w:rPr>
              <w:t xml:space="preserve">or of the </w:t>
            </w:r>
            <w:proofErr w:type="spellStart"/>
            <w:r>
              <w:rPr>
                <w:lang w:eastAsia="zh-CN"/>
              </w:rPr>
              <w:t>SpCell</w:t>
            </w:r>
            <w:proofErr w:type="spellEnd"/>
            <w:r>
              <w:t xml:space="preserve"> and the UE detects DCI format 2_6, the physical layer of the UE reports the value of the Wake-up indication bit for the UE to higher layers [11, TS 38.321] for the next long DRX cycle.</w:t>
            </w:r>
            <w:bookmarkEnd w:id="3"/>
          </w:p>
          <w:p w14:paraId="5BA08D71" w14:textId="77777777" w:rsidR="00C57E01" w:rsidRDefault="008B5299">
            <w:pPr>
              <w:jc w:val="center"/>
              <w:rPr>
                <w:lang w:eastAsia="zh-CN"/>
              </w:rPr>
            </w:pPr>
            <w:r>
              <w:rPr>
                <w:lang w:eastAsia="zh-CN"/>
              </w:rPr>
              <w:t>========================= Unchanged parts =========================</w:t>
            </w:r>
          </w:p>
          <w:p w14:paraId="395F1299" w14:textId="77777777" w:rsidR="00C57E01" w:rsidRDefault="00C57E01"/>
        </w:tc>
      </w:tr>
    </w:tbl>
    <w:p w14:paraId="72449A81" w14:textId="77777777" w:rsidR="00C57E01" w:rsidRDefault="00C57E01"/>
    <w:p w14:paraId="4CE84245" w14:textId="77777777" w:rsidR="00C57E01" w:rsidRDefault="00C57E01"/>
    <w:p w14:paraId="05433134" w14:textId="77777777" w:rsidR="00C57E01" w:rsidRDefault="00C57E01"/>
    <w:p w14:paraId="7DC34D16" w14:textId="77777777" w:rsidR="00C57E01" w:rsidRDefault="00C57E01"/>
    <w:p w14:paraId="487143D8" w14:textId="77777777" w:rsidR="00C57E01" w:rsidRDefault="00C57E01"/>
    <w:p w14:paraId="3C44A33D" w14:textId="77777777" w:rsidR="00C57E01" w:rsidRDefault="00C57E01"/>
    <w:p w14:paraId="303738F9" w14:textId="77777777" w:rsidR="00C57E01" w:rsidRDefault="00C57E01">
      <w:pPr>
        <w:pStyle w:val="Heading2"/>
        <w:numPr>
          <w:ilvl w:val="0"/>
          <w:numId w:val="0"/>
        </w:numPr>
        <w:rPr>
          <w:lang w:eastAsia="zh-CN"/>
        </w:rPr>
      </w:pPr>
    </w:p>
    <w:p w14:paraId="51916BD1" w14:textId="77777777" w:rsidR="00C57E01" w:rsidRDefault="00C57E01">
      <w:pPr>
        <w:rPr>
          <w:lang w:val="en-GB"/>
        </w:rPr>
      </w:pPr>
    </w:p>
    <w:p w14:paraId="52E21614" w14:textId="77777777" w:rsidR="00C57E01" w:rsidRDefault="00C57E01">
      <w:pPr>
        <w:rPr>
          <w:highlight w:val="yellow"/>
        </w:rPr>
      </w:pPr>
    </w:p>
    <w:p w14:paraId="4675DF59" w14:textId="77777777" w:rsidR="00C57E01" w:rsidRDefault="00C57E01"/>
    <w:p w14:paraId="33062A41" w14:textId="77777777" w:rsidR="00C57E01" w:rsidRDefault="00C57E01"/>
    <w:p w14:paraId="0E8FE00D" w14:textId="77777777" w:rsidR="00C57E01" w:rsidRDefault="008B5299">
      <w:pPr>
        <w:pStyle w:val="Heading1"/>
        <w:rPr>
          <w:lang w:eastAsia="zh-CN"/>
        </w:rPr>
      </w:pPr>
      <w:r>
        <w:rPr>
          <w:lang w:eastAsia="zh-CN"/>
        </w:rPr>
        <w:lastRenderedPageBreak/>
        <w:t>Contributions summary and proposals</w:t>
      </w:r>
    </w:p>
    <w:p w14:paraId="4092FD6F" w14:textId="77777777" w:rsidR="00C57E01" w:rsidRDefault="00C57E01">
      <w:pPr>
        <w:pStyle w:val="ListParagraph"/>
        <w:ind w:left="420"/>
        <w:rPr>
          <w:rFonts w:eastAsiaTheme="minorEastAsia"/>
          <w:sz w:val="22"/>
          <w:lang w:eastAsia="zh-CN"/>
        </w:rPr>
      </w:pPr>
    </w:p>
    <w:tbl>
      <w:tblPr>
        <w:tblStyle w:val="TableGrid"/>
        <w:tblW w:w="10065" w:type="dxa"/>
        <w:tblInd w:w="108" w:type="dxa"/>
        <w:tblLayout w:type="fixed"/>
        <w:tblLook w:val="04A0" w:firstRow="1" w:lastRow="0" w:firstColumn="1" w:lastColumn="0" w:noHBand="0" w:noVBand="1"/>
      </w:tblPr>
      <w:tblGrid>
        <w:gridCol w:w="1701"/>
        <w:gridCol w:w="8364"/>
      </w:tblGrid>
      <w:tr w:rsidR="00C57E01" w14:paraId="2038752A" w14:textId="77777777">
        <w:tc>
          <w:tcPr>
            <w:tcW w:w="1701" w:type="dxa"/>
          </w:tcPr>
          <w:p w14:paraId="62115354" w14:textId="77777777" w:rsidR="00C57E01" w:rsidRDefault="008B5299">
            <w:r>
              <w:t>Nokia, Nokia Shanghai Bell</w:t>
            </w:r>
            <w:r>
              <w:fldChar w:fldCharType="begin"/>
            </w:r>
            <w:r>
              <w:instrText xml:space="preserve"> REF _Ref87167635 \r \h </w:instrText>
            </w:r>
            <w:r>
              <w:fldChar w:fldCharType="separate"/>
            </w:r>
            <w:r>
              <w:t>[2]</w:t>
            </w:r>
            <w:r>
              <w:fldChar w:fldCharType="end"/>
            </w:r>
          </w:p>
          <w:p w14:paraId="4DB6ACB5" w14:textId="77777777" w:rsidR="00C57E01" w:rsidRDefault="00C57E01">
            <w:pPr>
              <w:jc w:val="left"/>
              <w:rPr>
                <w:lang w:eastAsia="zh-CN"/>
              </w:rPr>
            </w:pPr>
          </w:p>
        </w:tc>
        <w:tc>
          <w:tcPr>
            <w:tcW w:w="8364" w:type="dxa"/>
          </w:tcPr>
          <w:p w14:paraId="740C8ADF" w14:textId="77777777" w:rsidR="00C57E01" w:rsidRDefault="008B5299">
            <w:pPr>
              <w:pStyle w:val="ListParagraph"/>
              <w:numPr>
                <w:ilvl w:val="0"/>
                <w:numId w:val="15"/>
              </w:numPr>
              <w:spacing w:line="240" w:lineRule="auto"/>
              <w:rPr>
                <w:rFonts w:eastAsia="Batang"/>
                <w:szCs w:val="24"/>
                <w:lang w:eastAsia="zh-CN"/>
              </w:rPr>
            </w:pPr>
            <w:r>
              <w:rPr>
                <w:rFonts w:eastAsia="Batang"/>
                <w:szCs w:val="24"/>
                <w:lang w:eastAsia="zh-CN"/>
              </w:rPr>
              <w:t>Editorial change with missing “is” in cross-slot scheduling in 38.214</w:t>
            </w:r>
          </w:p>
        </w:tc>
      </w:tr>
      <w:tr w:rsidR="00C57E01" w14:paraId="70D4DEB1" w14:textId="77777777">
        <w:tc>
          <w:tcPr>
            <w:tcW w:w="1701" w:type="dxa"/>
          </w:tcPr>
          <w:p w14:paraId="30F39251" w14:textId="77777777" w:rsidR="00C57E01" w:rsidRDefault="008B5299">
            <w:pPr>
              <w:spacing w:after="0"/>
              <w:jc w:val="left"/>
              <w:rPr>
                <w:lang w:eastAsia="zh-CN"/>
              </w:rPr>
            </w:pPr>
            <w:r>
              <w:rPr>
                <w:lang w:eastAsia="zh-CN"/>
              </w:rPr>
              <w:t xml:space="preserve">Huawei, </w:t>
            </w:r>
            <w:proofErr w:type="spellStart"/>
            <w:r>
              <w:rPr>
                <w:lang w:eastAsia="zh-CN"/>
              </w:rPr>
              <w:t>HiSilicon</w:t>
            </w:r>
            <w:proofErr w:type="spellEnd"/>
            <w:r>
              <w:rPr>
                <w:lang w:eastAsia="zh-CN"/>
              </w:rPr>
              <w:t xml:space="preserve"> </w:t>
            </w:r>
            <w:r>
              <w:rPr>
                <w:lang w:eastAsia="zh-CN"/>
              </w:rPr>
              <w:fldChar w:fldCharType="begin"/>
            </w:r>
            <w:r>
              <w:rPr>
                <w:lang w:eastAsia="zh-CN"/>
              </w:rPr>
              <w:instrText xml:space="preserve"> REF _Ref79246370 \r \h  \* MERGEFORMAT </w:instrText>
            </w:r>
            <w:r>
              <w:rPr>
                <w:lang w:eastAsia="zh-CN"/>
              </w:rPr>
            </w:r>
            <w:r>
              <w:rPr>
                <w:lang w:eastAsia="zh-CN"/>
              </w:rPr>
              <w:fldChar w:fldCharType="separate"/>
            </w:r>
            <w:r>
              <w:rPr>
                <w:lang w:eastAsia="zh-CN"/>
              </w:rPr>
              <w:t>[3]</w:t>
            </w:r>
            <w:r>
              <w:rPr>
                <w:lang w:eastAsia="zh-CN"/>
              </w:rPr>
              <w:fldChar w:fldCharType="end"/>
            </w:r>
          </w:p>
        </w:tc>
        <w:tc>
          <w:tcPr>
            <w:tcW w:w="8364" w:type="dxa"/>
          </w:tcPr>
          <w:p w14:paraId="0B4100E6" w14:textId="77777777" w:rsidR="00C57E01" w:rsidRDefault="008B5299">
            <w:pPr>
              <w:pStyle w:val="CRCoverPage"/>
              <w:numPr>
                <w:ilvl w:val="0"/>
                <w:numId w:val="15"/>
              </w:numPr>
              <w:spacing w:after="0" w:line="240" w:lineRule="auto"/>
              <w:rPr>
                <w:rFonts w:ascii="Times New Roman" w:hAnsi="Times New Roman"/>
                <w:lang w:eastAsia="zh-CN"/>
              </w:rPr>
            </w:pPr>
            <w:bookmarkStart w:id="4" w:name="_Hlk87427467"/>
            <w:r>
              <w:rPr>
                <w:rFonts w:ascii="Times New Roman" w:hAnsi="Times New Roman"/>
                <w:lang w:eastAsia="zh-CN"/>
              </w:rPr>
              <w:t xml:space="preserve">Correct that a search space set for monitoring DCI format 2_6 is provided by a </w:t>
            </w:r>
            <w:proofErr w:type="spellStart"/>
            <w:r>
              <w:rPr>
                <w:rFonts w:ascii="Times New Roman" w:hAnsi="Times New Roman"/>
                <w:lang w:eastAsia="zh-CN"/>
              </w:rPr>
              <w:t>paramter</w:t>
            </w:r>
            <w:proofErr w:type="spellEnd"/>
            <w:r>
              <w:rPr>
                <w:rFonts w:ascii="Times New Roman" w:hAnsi="Times New Roman"/>
                <w:lang w:eastAsia="zh-CN"/>
              </w:rPr>
              <w:t xml:space="preserve"> of </w:t>
            </w:r>
            <w:proofErr w:type="spellStart"/>
            <w:r>
              <w:rPr>
                <w:rFonts w:ascii="Times New Roman" w:hAnsi="Times New Roman"/>
                <w:i/>
                <w:lang w:eastAsia="zh-CN"/>
              </w:rPr>
              <w:t>searchSpace</w:t>
            </w:r>
            <w:proofErr w:type="spellEnd"/>
            <w:r>
              <w:rPr>
                <w:rFonts w:ascii="Times New Roman" w:hAnsi="Times New Roman"/>
                <w:lang w:eastAsia="zh-CN"/>
              </w:rPr>
              <w:t xml:space="preserve"> with an indication by </w:t>
            </w:r>
            <w:r>
              <w:rPr>
                <w:rFonts w:ascii="Times New Roman" w:hAnsi="Times New Roman"/>
                <w:i/>
                <w:lang w:eastAsia="zh-CN"/>
              </w:rPr>
              <w:t>dci-Format2-6</w:t>
            </w:r>
            <w:r>
              <w:rPr>
                <w:rFonts w:ascii="Times New Roman" w:hAnsi="Times New Roman"/>
                <w:lang w:eastAsia="zh-CN"/>
              </w:rPr>
              <w:t xml:space="preserve">, which is the common usage in TS 38.213, e.g. in clause 10.1.  </w:t>
            </w:r>
          </w:p>
          <w:p w14:paraId="57CC385E" w14:textId="77777777" w:rsidR="00C57E01" w:rsidRDefault="008B5299">
            <w:pPr>
              <w:pStyle w:val="CRCoverPage"/>
              <w:numPr>
                <w:ilvl w:val="0"/>
                <w:numId w:val="15"/>
              </w:numPr>
              <w:spacing w:after="0" w:line="240" w:lineRule="auto"/>
              <w:rPr>
                <w:rFonts w:ascii="Times New Roman" w:hAnsi="Times New Roman"/>
                <w:lang w:eastAsia="zh-CN"/>
              </w:rPr>
            </w:pPr>
            <w:r>
              <w:rPr>
                <w:rFonts w:ascii="Times New Roman" w:hAnsi="Times New Roman"/>
                <w:lang w:eastAsia="zh-CN"/>
              </w:rPr>
              <w:t>Change “</w:t>
            </w:r>
            <w:r>
              <w:rPr>
                <w:rFonts w:ascii="Times New Roman" w:hAnsi="Times New Roman"/>
                <w:i/>
                <w:lang w:eastAsia="zh-CN"/>
              </w:rPr>
              <w:t>size-DCI-2-6</w:t>
            </w:r>
            <w:r>
              <w:rPr>
                <w:rFonts w:ascii="Times New Roman" w:hAnsi="Times New Roman"/>
                <w:lang w:eastAsia="zh-CN"/>
              </w:rPr>
              <w:t>” to “</w:t>
            </w:r>
            <w:r>
              <w:rPr>
                <w:rFonts w:ascii="Times New Roman" w:hAnsi="Times New Roman"/>
                <w:i/>
                <w:lang w:eastAsia="zh-CN"/>
              </w:rPr>
              <w:t>sizeDCI-2-6</w:t>
            </w:r>
            <w:r>
              <w:rPr>
                <w:rFonts w:ascii="Times New Roman" w:hAnsi="Times New Roman"/>
                <w:lang w:eastAsia="zh-CN"/>
              </w:rPr>
              <w:t>” in clause 10.3 to match the parameter name in TS 38.331.</w:t>
            </w:r>
          </w:p>
          <w:p w14:paraId="509B4C8F" w14:textId="77777777" w:rsidR="00C57E01" w:rsidRDefault="008B5299">
            <w:pPr>
              <w:pStyle w:val="ListParagraph"/>
              <w:numPr>
                <w:ilvl w:val="0"/>
                <w:numId w:val="15"/>
              </w:numPr>
              <w:spacing w:line="240" w:lineRule="auto"/>
              <w:rPr>
                <w:bCs/>
                <w:iCs/>
                <w:lang w:eastAsia="zh-CN"/>
              </w:rPr>
            </w:pPr>
            <w:r>
              <w:rPr>
                <w:lang w:eastAsia="zh-CN"/>
              </w:rPr>
              <w:t>Change “a” to “the” in the sentence of “the physical layer of a UE reports the value of the Wake-up indication bit for the UE to higher layers [11, TS 38.321] for the next long DRX cycle”.</w:t>
            </w:r>
            <w:bookmarkEnd w:id="4"/>
          </w:p>
        </w:tc>
      </w:tr>
    </w:tbl>
    <w:p w14:paraId="317016DA" w14:textId="77777777" w:rsidR="00C57E01" w:rsidRDefault="00C57E01">
      <w:pPr>
        <w:rPr>
          <w:b/>
          <w:sz w:val="22"/>
          <w:szCs w:val="22"/>
          <w:highlight w:val="yellow"/>
          <w:lang w:eastAsia="zh-CN"/>
        </w:rPr>
      </w:pPr>
    </w:p>
    <w:p w14:paraId="34296810" w14:textId="77777777" w:rsidR="00C57E01" w:rsidRDefault="00C57E01">
      <w:pPr>
        <w:rPr>
          <w:sz w:val="22"/>
          <w:szCs w:val="22"/>
          <w:lang w:eastAsia="zh-CN"/>
        </w:rPr>
      </w:pPr>
    </w:p>
    <w:p w14:paraId="3389F080" w14:textId="77777777" w:rsidR="00C57E01" w:rsidRDefault="008B5299">
      <w:pPr>
        <w:pStyle w:val="Heading1"/>
      </w:pPr>
      <w:r>
        <w:t>Reference</w:t>
      </w:r>
    </w:p>
    <w:p w14:paraId="4DDC2B4D" w14:textId="77777777" w:rsidR="00C57E01" w:rsidRDefault="00C57E01"/>
    <w:p w14:paraId="127609C8" w14:textId="77777777" w:rsidR="00C57E01" w:rsidRDefault="008B5299">
      <w:pPr>
        <w:pStyle w:val="ListParagraph"/>
        <w:numPr>
          <w:ilvl w:val="0"/>
          <w:numId w:val="16"/>
        </w:numPr>
        <w:ind w:left="360"/>
        <w:rPr>
          <w:strike/>
        </w:rPr>
      </w:pPr>
      <w:r>
        <w:rPr>
          <w:strike/>
        </w:rPr>
        <w:t>R1-2112264</w:t>
      </w:r>
      <w:r>
        <w:rPr>
          <w:strike/>
        </w:rPr>
        <w:tab/>
        <w:t>Remaining issues for Power Saving</w:t>
      </w:r>
      <w:r>
        <w:rPr>
          <w:strike/>
        </w:rPr>
        <w:tab/>
      </w:r>
      <w:r>
        <w:rPr>
          <w:strike/>
        </w:rPr>
        <w:tab/>
        <w:t>Qualcomm Incorporated</w:t>
      </w:r>
    </w:p>
    <w:p w14:paraId="55620B35" w14:textId="77777777" w:rsidR="00C57E01" w:rsidRDefault="008B5299">
      <w:pPr>
        <w:pStyle w:val="ListParagraph"/>
        <w:numPr>
          <w:ilvl w:val="0"/>
          <w:numId w:val="16"/>
        </w:numPr>
        <w:ind w:left="360"/>
      </w:pPr>
      <w:bookmarkStart w:id="5" w:name="_Ref87167635"/>
      <w:r>
        <w:t>R1-2112375</w:t>
      </w:r>
      <w:r>
        <w:tab/>
        <w:t>Missed editorial on cross-slot scheduling based power saving</w:t>
      </w:r>
      <w:r>
        <w:tab/>
        <w:t>Nokia, Nokia Shanghai Bell</w:t>
      </w:r>
      <w:bookmarkEnd w:id="5"/>
    </w:p>
    <w:p w14:paraId="2D54CA05" w14:textId="77777777" w:rsidR="00C57E01" w:rsidRDefault="008B5299">
      <w:pPr>
        <w:pStyle w:val="ListParagraph"/>
        <w:numPr>
          <w:ilvl w:val="0"/>
          <w:numId w:val="16"/>
        </w:numPr>
        <w:ind w:left="360"/>
      </w:pPr>
      <w:r>
        <w:t>R1-2112410</w:t>
      </w:r>
      <w:r>
        <w:tab/>
        <w:t>Maintenance on Rel-16 UE Power Saving</w:t>
      </w:r>
      <w:r>
        <w:tab/>
      </w:r>
      <w:r>
        <w:tab/>
        <w:t>Huawei, HiSilicon</w:t>
      </w:r>
    </w:p>
    <w:sectPr w:rsidR="00C57E01">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5B64D" w14:textId="77777777" w:rsidR="005C6C5D" w:rsidRDefault="005C6C5D">
      <w:pPr>
        <w:spacing w:after="0" w:line="240" w:lineRule="auto"/>
      </w:pPr>
      <w:r>
        <w:separator/>
      </w:r>
    </w:p>
  </w:endnote>
  <w:endnote w:type="continuationSeparator" w:id="0">
    <w:p w14:paraId="65A4460F" w14:textId="77777777" w:rsidR="005C6C5D" w:rsidRDefault="005C6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CBF81" w14:textId="77777777" w:rsidR="00C57E01" w:rsidRDefault="008B52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7B809F" w14:textId="77777777" w:rsidR="00C57E01" w:rsidRDefault="00C57E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18822" w14:textId="77777777" w:rsidR="00C57E01" w:rsidRDefault="008B5299">
    <w:pPr>
      <w:pStyle w:val="Footer"/>
      <w:ind w:right="360"/>
    </w:pPr>
    <w:r>
      <w:rPr>
        <w:rStyle w:val="PageNumber"/>
      </w:rPr>
      <w:fldChar w:fldCharType="begin"/>
    </w:r>
    <w:r>
      <w:rPr>
        <w:rStyle w:val="PageNumber"/>
      </w:rPr>
      <w:instrText xml:space="preserve"> PAGE </w:instrText>
    </w:r>
    <w:r>
      <w:rPr>
        <w:rStyle w:val="PageNumber"/>
      </w:rPr>
      <w:fldChar w:fldCharType="separate"/>
    </w:r>
    <w:r w:rsidR="005B2DD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2DD8">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40BB" w14:textId="77777777" w:rsidR="005C6C5D" w:rsidRDefault="005C6C5D">
      <w:pPr>
        <w:spacing w:after="0" w:line="240" w:lineRule="auto"/>
      </w:pPr>
      <w:r>
        <w:separator/>
      </w:r>
    </w:p>
  </w:footnote>
  <w:footnote w:type="continuationSeparator" w:id="0">
    <w:p w14:paraId="0EF8D03D" w14:textId="77777777" w:rsidR="005C6C5D" w:rsidRDefault="005C6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75EC" w14:textId="77777777" w:rsidR="00C57E01" w:rsidRDefault="008B529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002" w:hanging="576"/>
      </w:pPr>
      <w:rPr>
        <w:rFonts w:hint="eastAsia"/>
      </w:rPr>
    </w:lvl>
    <w:lvl w:ilvl="2">
      <w:start w:val="1"/>
      <w:numFmt w:val="decimal"/>
      <w:pStyle w:val="Heading3"/>
      <w:lvlText w:val="%1.%2.%3"/>
      <w:lvlJc w:val="left"/>
      <w:pPr>
        <w:ind w:left="34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0AC27487"/>
    <w:multiLevelType w:val="multilevel"/>
    <w:tmpl w:val="0AC27487"/>
    <w:lvl w:ilvl="0">
      <w:start w:val="1"/>
      <w:numFmt w:val="decimal"/>
      <w:lvlText w:val="[%1]"/>
      <w:lvlJc w:val="left"/>
      <w:pPr>
        <w:ind w:left="720" w:hanging="360"/>
      </w:pPr>
      <w:rPr>
        <w:rFonts w:ascii="Times New Roman" w:hAnsi="Times New Roman" w:hint="default"/>
        <w:b w:val="0"/>
        <w:i w:val="0"/>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139AD"/>
    <w:multiLevelType w:val="multilevel"/>
    <w:tmpl w:val="109139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A560B82"/>
    <w:multiLevelType w:val="multilevel"/>
    <w:tmpl w:val="1A560B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FC0E67"/>
    <w:multiLevelType w:val="multilevel"/>
    <w:tmpl w:val="20FC0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2A93285"/>
    <w:multiLevelType w:val="multilevel"/>
    <w:tmpl w:val="32A932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4" w15:restartNumberingAfterBreak="0">
    <w:nsid w:val="717A176A"/>
    <w:multiLevelType w:val="multilevel"/>
    <w:tmpl w:val="717A176A"/>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4"/>
  </w:num>
  <w:num w:numId="5">
    <w:abstractNumId w:val="16"/>
  </w:num>
  <w:num w:numId="6">
    <w:abstractNumId w:val="15"/>
  </w:num>
  <w:num w:numId="7">
    <w:abstractNumId w:val="10"/>
  </w:num>
  <w:num w:numId="8">
    <w:abstractNumId w:val="9"/>
  </w:num>
  <w:num w:numId="9">
    <w:abstractNumId w:val="12"/>
  </w:num>
  <w:num w:numId="10">
    <w:abstractNumId w:val="13"/>
  </w:num>
  <w:num w:numId="11">
    <w:abstractNumId w:val="6"/>
  </w:num>
  <w:num w:numId="12">
    <w:abstractNumId w:val="2"/>
  </w:num>
  <w:num w:numId="13">
    <w:abstractNumId w:val="4"/>
  </w:num>
  <w:num w:numId="14">
    <w:abstractNumId w:val="3"/>
  </w:num>
  <w:num w:numId="15">
    <w:abstractNumId w:val="7"/>
  </w:num>
  <w:num w:numId="16">
    <w:abstractNumId w:val="1"/>
  </w:num>
  <w:num w:numId="17">
    <w:abstractNumId w:val="11"/>
  </w:num>
  <w:num w:numId="18">
    <w:abstractNumId w:val="0"/>
    <w:lvlOverride w:ilvl="0">
      <w:startOverride w:val="10"/>
    </w:lvlOverride>
    <w:lvlOverride w:ilvl="1">
      <w:startOverride w:val="3"/>
    </w:lvlOverride>
  </w:num>
  <w:num w:numId="19">
    <w:abstractNumId w:val="0"/>
    <w:lvlOverride w:ilvl="0">
      <w:startOverride w:val="10"/>
    </w:lvlOverride>
    <w:lvlOverride w:ilvl="1">
      <w:startOverride w:val="3"/>
    </w:lvlOverride>
  </w:num>
  <w:num w:numId="20">
    <w:abstractNumId w:val="0"/>
    <w:lvlOverride w:ilvl="0">
      <w:startOverride w:val="10"/>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EF9"/>
    <w:rsid w:val="00001F79"/>
    <w:rsid w:val="00001FC3"/>
    <w:rsid w:val="00002375"/>
    <w:rsid w:val="0000270A"/>
    <w:rsid w:val="00002A8E"/>
    <w:rsid w:val="00002B56"/>
    <w:rsid w:val="00002BC6"/>
    <w:rsid w:val="00003131"/>
    <w:rsid w:val="00003227"/>
    <w:rsid w:val="00003698"/>
    <w:rsid w:val="000037FB"/>
    <w:rsid w:val="00003AFB"/>
    <w:rsid w:val="00003DA3"/>
    <w:rsid w:val="00003EF4"/>
    <w:rsid w:val="0000403F"/>
    <w:rsid w:val="00004176"/>
    <w:rsid w:val="00004862"/>
    <w:rsid w:val="00004885"/>
    <w:rsid w:val="00004D8C"/>
    <w:rsid w:val="00004DCB"/>
    <w:rsid w:val="000051F0"/>
    <w:rsid w:val="000051FE"/>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1ECE"/>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061"/>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34B"/>
    <w:rsid w:val="00024472"/>
    <w:rsid w:val="00024794"/>
    <w:rsid w:val="000249B3"/>
    <w:rsid w:val="00024D64"/>
    <w:rsid w:val="00024E37"/>
    <w:rsid w:val="0002506A"/>
    <w:rsid w:val="00025336"/>
    <w:rsid w:val="000255A1"/>
    <w:rsid w:val="000258DD"/>
    <w:rsid w:val="0002591B"/>
    <w:rsid w:val="00026080"/>
    <w:rsid w:val="00026402"/>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8AD"/>
    <w:rsid w:val="00032A0C"/>
    <w:rsid w:val="00032ECF"/>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878"/>
    <w:rsid w:val="0003698E"/>
    <w:rsid w:val="00036C45"/>
    <w:rsid w:val="00036C7B"/>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50"/>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DFC"/>
    <w:rsid w:val="00057F68"/>
    <w:rsid w:val="00057F6C"/>
    <w:rsid w:val="000602B9"/>
    <w:rsid w:val="0006031E"/>
    <w:rsid w:val="000604B4"/>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4CD"/>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77D5B"/>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56"/>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EDE"/>
    <w:rsid w:val="00097F65"/>
    <w:rsid w:val="000A02DC"/>
    <w:rsid w:val="000A09A2"/>
    <w:rsid w:val="000A0CA1"/>
    <w:rsid w:val="000A0D70"/>
    <w:rsid w:val="000A0E99"/>
    <w:rsid w:val="000A1692"/>
    <w:rsid w:val="000A18E3"/>
    <w:rsid w:val="000A1AD3"/>
    <w:rsid w:val="000A1D49"/>
    <w:rsid w:val="000A23E5"/>
    <w:rsid w:val="000A26E4"/>
    <w:rsid w:val="000A2D70"/>
    <w:rsid w:val="000A2E4E"/>
    <w:rsid w:val="000A31F7"/>
    <w:rsid w:val="000A39F2"/>
    <w:rsid w:val="000A3A33"/>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6C1"/>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24"/>
    <w:rsid w:val="000D7268"/>
    <w:rsid w:val="000D7783"/>
    <w:rsid w:val="000E011D"/>
    <w:rsid w:val="000E0145"/>
    <w:rsid w:val="000E03CF"/>
    <w:rsid w:val="000E03F8"/>
    <w:rsid w:val="000E0D89"/>
    <w:rsid w:val="000E1003"/>
    <w:rsid w:val="000E14B9"/>
    <w:rsid w:val="000E163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A89"/>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49"/>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25"/>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683"/>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B6"/>
    <w:rsid w:val="00132E89"/>
    <w:rsid w:val="00133020"/>
    <w:rsid w:val="0013327F"/>
    <w:rsid w:val="0013334C"/>
    <w:rsid w:val="00133B8C"/>
    <w:rsid w:val="00133EBD"/>
    <w:rsid w:val="001341C8"/>
    <w:rsid w:val="001342C3"/>
    <w:rsid w:val="00134BD9"/>
    <w:rsid w:val="00135015"/>
    <w:rsid w:val="00135095"/>
    <w:rsid w:val="001353DE"/>
    <w:rsid w:val="001354BF"/>
    <w:rsid w:val="00135517"/>
    <w:rsid w:val="00135829"/>
    <w:rsid w:val="00135884"/>
    <w:rsid w:val="001358A7"/>
    <w:rsid w:val="001358F4"/>
    <w:rsid w:val="00135C0B"/>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2E85"/>
    <w:rsid w:val="001532BD"/>
    <w:rsid w:val="00153334"/>
    <w:rsid w:val="0015347E"/>
    <w:rsid w:val="00153A48"/>
    <w:rsid w:val="00153A6B"/>
    <w:rsid w:val="00153E69"/>
    <w:rsid w:val="00153EEF"/>
    <w:rsid w:val="00153F29"/>
    <w:rsid w:val="001544AB"/>
    <w:rsid w:val="001545A1"/>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925"/>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452"/>
    <w:rsid w:val="0018767B"/>
    <w:rsid w:val="0018773D"/>
    <w:rsid w:val="0019029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47C"/>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0FE4"/>
    <w:rsid w:val="001B10EC"/>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6F7B"/>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B3A"/>
    <w:rsid w:val="001C4DA2"/>
    <w:rsid w:val="001C4F5F"/>
    <w:rsid w:val="001C4FA9"/>
    <w:rsid w:val="001C54B8"/>
    <w:rsid w:val="001C55AE"/>
    <w:rsid w:val="001C589B"/>
    <w:rsid w:val="001C58A6"/>
    <w:rsid w:val="001C5BC8"/>
    <w:rsid w:val="001C5DBB"/>
    <w:rsid w:val="001C5F88"/>
    <w:rsid w:val="001C6182"/>
    <w:rsid w:val="001C619C"/>
    <w:rsid w:val="001C6269"/>
    <w:rsid w:val="001C6322"/>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6BD"/>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EFA"/>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3BF"/>
    <w:rsid w:val="001E3437"/>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B1F"/>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81C"/>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AA6"/>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340"/>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38"/>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E3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187"/>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4A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E2"/>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5FC"/>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3B"/>
    <w:rsid w:val="00291C45"/>
    <w:rsid w:val="00292540"/>
    <w:rsid w:val="0029279E"/>
    <w:rsid w:val="0029317F"/>
    <w:rsid w:val="00293504"/>
    <w:rsid w:val="00293569"/>
    <w:rsid w:val="00293C49"/>
    <w:rsid w:val="00293E6A"/>
    <w:rsid w:val="002941DB"/>
    <w:rsid w:val="00294266"/>
    <w:rsid w:val="00294273"/>
    <w:rsid w:val="002944CA"/>
    <w:rsid w:val="00294504"/>
    <w:rsid w:val="0029465B"/>
    <w:rsid w:val="00294722"/>
    <w:rsid w:val="00294AB1"/>
    <w:rsid w:val="00294B88"/>
    <w:rsid w:val="00294C8C"/>
    <w:rsid w:val="00294E77"/>
    <w:rsid w:val="0029510F"/>
    <w:rsid w:val="00295226"/>
    <w:rsid w:val="002953CE"/>
    <w:rsid w:val="002953D0"/>
    <w:rsid w:val="00295807"/>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7B"/>
    <w:rsid w:val="002A20B1"/>
    <w:rsid w:val="002A20E5"/>
    <w:rsid w:val="002A2D33"/>
    <w:rsid w:val="002A2FB8"/>
    <w:rsid w:val="002A31FF"/>
    <w:rsid w:val="002A3668"/>
    <w:rsid w:val="002A3670"/>
    <w:rsid w:val="002A3771"/>
    <w:rsid w:val="002A37C5"/>
    <w:rsid w:val="002A3AFD"/>
    <w:rsid w:val="002A3B12"/>
    <w:rsid w:val="002A3EC7"/>
    <w:rsid w:val="002A3FB5"/>
    <w:rsid w:val="002A4102"/>
    <w:rsid w:val="002A447D"/>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9A7"/>
    <w:rsid w:val="002B0BEF"/>
    <w:rsid w:val="002B0C99"/>
    <w:rsid w:val="002B10F9"/>
    <w:rsid w:val="002B12C7"/>
    <w:rsid w:val="002B1773"/>
    <w:rsid w:val="002B1AFA"/>
    <w:rsid w:val="002B1F13"/>
    <w:rsid w:val="002B203C"/>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020"/>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38B"/>
    <w:rsid w:val="002C3AE4"/>
    <w:rsid w:val="002C3E89"/>
    <w:rsid w:val="002C40D8"/>
    <w:rsid w:val="002C42AA"/>
    <w:rsid w:val="002C43F9"/>
    <w:rsid w:val="002C4AF6"/>
    <w:rsid w:val="002C4B64"/>
    <w:rsid w:val="002C4C1A"/>
    <w:rsid w:val="002C4C29"/>
    <w:rsid w:val="002C4F81"/>
    <w:rsid w:val="002C5022"/>
    <w:rsid w:val="002C531D"/>
    <w:rsid w:val="002C5533"/>
    <w:rsid w:val="002C55D3"/>
    <w:rsid w:val="002C5620"/>
    <w:rsid w:val="002C5A6B"/>
    <w:rsid w:val="002C5F68"/>
    <w:rsid w:val="002C618D"/>
    <w:rsid w:val="002C61E0"/>
    <w:rsid w:val="002C640C"/>
    <w:rsid w:val="002C6D3C"/>
    <w:rsid w:val="002C7000"/>
    <w:rsid w:val="002C7171"/>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72A"/>
    <w:rsid w:val="002D2A2F"/>
    <w:rsid w:val="002D2B4E"/>
    <w:rsid w:val="002D2B96"/>
    <w:rsid w:val="002D2DA9"/>
    <w:rsid w:val="002D3968"/>
    <w:rsid w:val="002D3C1A"/>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D7E17"/>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6FC3"/>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13B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1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643"/>
    <w:rsid w:val="00302701"/>
    <w:rsid w:val="00302739"/>
    <w:rsid w:val="00302B48"/>
    <w:rsid w:val="00302BE2"/>
    <w:rsid w:val="00302EDE"/>
    <w:rsid w:val="00302FEF"/>
    <w:rsid w:val="0030318E"/>
    <w:rsid w:val="00304556"/>
    <w:rsid w:val="00304AC5"/>
    <w:rsid w:val="00304C6B"/>
    <w:rsid w:val="00304C9E"/>
    <w:rsid w:val="00304FBC"/>
    <w:rsid w:val="003059F3"/>
    <w:rsid w:val="00305AFB"/>
    <w:rsid w:val="00305E95"/>
    <w:rsid w:val="003065FB"/>
    <w:rsid w:val="003066DC"/>
    <w:rsid w:val="003069F9"/>
    <w:rsid w:val="00306CA2"/>
    <w:rsid w:val="00306DFC"/>
    <w:rsid w:val="00306ED2"/>
    <w:rsid w:val="00306F39"/>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CD2"/>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5A3"/>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3DD"/>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557"/>
    <w:rsid w:val="003365D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3A0"/>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B7"/>
    <w:rsid w:val="003564C2"/>
    <w:rsid w:val="003567C9"/>
    <w:rsid w:val="003569AA"/>
    <w:rsid w:val="00356CEC"/>
    <w:rsid w:val="003572DE"/>
    <w:rsid w:val="00357659"/>
    <w:rsid w:val="00357712"/>
    <w:rsid w:val="0035772A"/>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AA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BE5"/>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AF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19"/>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31C"/>
    <w:rsid w:val="003A44AA"/>
    <w:rsid w:val="003A45FB"/>
    <w:rsid w:val="003A48FC"/>
    <w:rsid w:val="003A4E82"/>
    <w:rsid w:val="003A523B"/>
    <w:rsid w:val="003A5865"/>
    <w:rsid w:val="003A590E"/>
    <w:rsid w:val="003A5EC6"/>
    <w:rsid w:val="003A61AA"/>
    <w:rsid w:val="003A6330"/>
    <w:rsid w:val="003A6619"/>
    <w:rsid w:val="003A6CC0"/>
    <w:rsid w:val="003A71E1"/>
    <w:rsid w:val="003A76A9"/>
    <w:rsid w:val="003A7747"/>
    <w:rsid w:val="003A7AE0"/>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59AB"/>
    <w:rsid w:val="003C62E5"/>
    <w:rsid w:val="003C64CD"/>
    <w:rsid w:val="003C6580"/>
    <w:rsid w:val="003C680F"/>
    <w:rsid w:val="003C6BAD"/>
    <w:rsid w:val="003C6BC5"/>
    <w:rsid w:val="003C6CCB"/>
    <w:rsid w:val="003C6DA9"/>
    <w:rsid w:val="003C7761"/>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B57"/>
    <w:rsid w:val="003D3EE3"/>
    <w:rsid w:val="003D4350"/>
    <w:rsid w:val="003D4409"/>
    <w:rsid w:val="003D47D1"/>
    <w:rsid w:val="003D4EED"/>
    <w:rsid w:val="003D519A"/>
    <w:rsid w:val="003D5562"/>
    <w:rsid w:val="003D5717"/>
    <w:rsid w:val="003D5878"/>
    <w:rsid w:val="003D59FE"/>
    <w:rsid w:val="003D5E82"/>
    <w:rsid w:val="003D6156"/>
    <w:rsid w:val="003D63BA"/>
    <w:rsid w:val="003D680E"/>
    <w:rsid w:val="003D69ED"/>
    <w:rsid w:val="003D6B43"/>
    <w:rsid w:val="003D6C26"/>
    <w:rsid w:val="003D6D20"/>
    <w:rsid w:val="003D6E30"/>
    <w:rsid w:val="003D71A6"/>
    <w:rsid w:val="003D740C"/>
    <w:rsid w:val="003D79E8"/>
    <w:rsid w:val="003D7EB9"/>
    <w:rsid w:val="003E010D"/>
    <w:rsid w:val="003E079D"/>
    <w:rsid w:val="003E089F"/>
    <w:rsid w:val="003E093F"/>
    <w:rsid w:val="003E0974"/>
    <w:rsid w:val="003E0ADB"/>
    <w:rsid w:val="003E0BC0"/>
    <w:rsid w:val="003E0CE4"/>
    <w:rsid w:val="003E1007"/>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5AB"/>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0B4E"/>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CD3"/>
    <w:rsid w:val="003F4E1C"/>
    <w:rsid w:val="003F4FB8"/>
    <w:rsid w:val="003F5120"/>
    <w:rsid w:val="003F536B"/>
    <w:rsid w:val="003F53E7"/>
    <w:rsid w:val="003F560A"/>
    <w:rsid w:val="003F561F"/>
    <w:rsid w:val="003F582E"/>
    <w:rsid w:val="003F586D"/>
    <w:rsid w:val="003F62B4"/>
    <w:rsid w:val="003F641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9AE"/>
    <w:rsid w:val="00402DC4"/>
    <w:rsid w:val="00402F2C"/>
    <w:rsid w:val="0040303D"/>
    <w:rsid w:val="004034E6"/>
    <w:rsid w:val="0040379F"/>
    <w:rsid w:val="00403805"/>
    <w:rsid w:val="00403C11"/>
    <w:rsid w:val="00403DC5"/>
    <w:rsid w:val="00403E29"/>
    <w:rsid w:val="00403F25"/>
    <w:rsid w:val="00403FDA"/>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5C"/>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5A1"/>
    <w:rsid w:val="0043063B"/>
    <w:rsid w:val="00430733"/>
    <w:rsid w:val="0043099F"/>
    <w:rsid w:val="00430A75"/>
    <w:rsid w:val="00430ADD"/>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9D3"/>
    <w:rsid w:val="00434B2D"/>
    <w:rsid w:val="00434C24"/>
    <w:rsid w:val="00434C4D"/>
    <w:rsid w:val="00434C82"/>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0EAC"/>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781"/>
    <w:rsid w:val="00467474"/>
    <w:rsid w:val="00467488"/>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0F25"/>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731"/>
    <w:rsid w:val="004938AA"/>
    <w:rsid w:val="00493D08"/>
    <w:rsid w:val="00493D1A"/>
    <w:rsid w:val="0049412F"/>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505"/>
    <w:rsid w:val="004A4625"/>
    <w:rsid w:val="004A46E5"/>
    <w:rsid w:val="004A4900"/>
    <w:rsid w:val="004A4BE6"/>
    <w:rsid w:val="004A4D17"/>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6EAF"/>
    <w:rsid w:val="004A705C"/>
    <w:rsid w:val="004A7172"/>
    <w:rsid w:val="004A7276"/>
    <w:rsid w:val="004A746B"/>
    <w:rsid w:val="004A7577"/>
    <w:rsid w:val="004A770C"/>
    <w:rsid w:val="004A7EE7"/>
    <w:rsid w:val="004A7FB0"/>
    <w:rsid w:val="004B01EA"/>
    <w:rsid w:val="004B0706"/>
    <w:rsid w:val="004B0780"/>
    <w:rsid w:val="004B0787"/>
    <w:rsid w:val="004B0BB2"/>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9F9"/>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8A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FB"/>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D7D4D"/>
    <w:rsid w:val="004E0033"/>
    <w:rsid w:val="004E00F1"/>
    <w:rsid w:val="004E033E"/>
    <w:rsid w:val="004E03BE"/>
    <w:rsid w:val="004E071E"/>
    <w:rsid w:val="004E0CD0"/>
    <w:rsid w:val="004E123A"/>
    <w:rsid w:val="004E1260"/>
    <w:rsid w:val="004E1CBB"/>
    <w:rsid w:val="004E1D07"/>
    <w:rsid w:val="004E209D"/>
    <w:rsid w:val="004E21D3"/>
    <w:rsid w:val="004E2250"/>
    <w:rsid w:val="004E2287"/>
    <w:rsid w:val="004E2E33"/>
    <w:rsid w:val="004E2EBD"/>
    <w:rsid w:val="004E2ECE"/>
    <w:rsid w:val="004E2F51"/>
    <w:rsid w:val="004E340F"/>
    <w:rsid w:val="004E3579"/>
    <w:rsid w:val="004E379C"/>
    <w:rsid w:val="004E3892"/>
    <w:rsid w:val="004E3B0E"/>
    <w:rsid w:val="004E3D87"/>
    <w:rsid w:val="004E3FD8"/>
    <w:rsid w:val="004E4103"/>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E70"/>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AD0"/>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0FCB"/>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88"/>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64"/>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1C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783"/>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0D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5F5"/>
    <w:rsid w:val="00542693"/>
    <w:rsid w:val="005426EC"/>
    <w:rsid w:val="005428DB"/>
    <w:rsid w:val="00542D07"/>
    <w:rsid w:val="0054348B"/>
    <w:rsid w:val="00543652"/>
    <w:rsid w:val="005436D7"/>
    <w:rsid w:val="00543703"/>
    <w:rsid w:val="00543A06"/>
    <w:rsid w:val="00543A66"/>
    <w:rsid w:val="00543A83"/>
    <w:rsid w:val="00543FA3"/>
    <w:rsid w:val="005444FB"/>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36C"/>
    <w:rsid w:val="005514FE"/>
    <w:rsid w:val="00551593"/>
    <w:rsid w:val="00551E52"/>
    <w:rsid w:val="00552038"/>
    <w:rsid w:val="0055233E"/>
    <w:rsid w:val="00552569"/>
    <w:rsid w:val="005528E1"/>
    <w:rsid w:val="00552E20"/>
    <w:rsid w:val="00552F51"/>
    <w:rsid w:val="00552FF4"/>
    <w:rsid w:val="0055392B"/>
    <w:rsid w:val="00553A48"/>
    <w:rsid w:val="00553A5B"/>
    <w:rsid w:val="00553ABB"/>
    <w:rsid w:val="00553CA4"/>
    <w:rsid w:val="0055410A"/>
    <w:rsid w:val="00554540"/>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4BF"/>
    <w:rsid w:val="00571738"/>
    <w:rsid w:val="005719F4"/>
    <w:rsid w:val="00571B71"/>
    <w:rsid w:val="00571CDA"/>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C03"/>
    <w:rsid w:val="00575DBF"/>
    <w:rsid w:val="00575FB6"/>
    <w:rsid w:val="0057604C"/>
    <w:rsid w:val="0057605E"/>
    <w:rsid w:val="005760C5"/>
    <w:rsid w:val="005762E0"/>
    <w:rsid w:val="005766EA"/>
    <w:rsid w:val="00576764"/>
    <w:rsid w:val="00576A37"/>
    <w:rsid w:val="00576C37"/>
    <w:rsid w:val="0057735A"/>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776"/>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2C"/>
    <w:rsid w:val="005943C6"/>
    <w:rsid w:val="005946A6"/>
    <w:rsid w:val="005946E2"/>
    <w:rsid w:val="0059486C"/>
    <w:rsid w:val="00594E3F"/>
    <w:rsid w:val="0059513A"/>
    <w:rsid w:val="00595308"/>
    <w:rsid w:val="00595736"/>
    <w:rsid w:val="00595777"/>
    <w:rsid w:val="00595DA2"/>
    <w:rsid w:val="00595E51"/>
    <w:rsid w:val="00595E99"/>
    <w:rsid w:val="00596308"/>
    <w:rsid w:val="005968C4"/>
    <w:rsid w:val="00596924"/>
    <w:rsid w:val="005969C6"/>
    <w:rsid w:val="00596B10"/>
    <w:rsid w:val="00596C35"/>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3C"/>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DD8"/>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8F7"/>
    <w:rsid w:val="005C4B4D"/>
    <w:rsid w:val="005C4DE3"/>
    <w:rsid w:val="005C5024"/>
    <w:rsid w:val="005C5277"/>
    <w:rsid w:val="005C5372"/>
    <w:rsid w:val="005C5379"/>
    <w:rsid w:val="005C5425"/>
    <w:rsid w:val="005C5849"/>
    <w:rsid w:val="005C5A28"/>
    <w:rsid w:val="005C5CDE"/>
    <w:rsid w:val="005C6222"/>
    <w:rsid w:val="005C6B26"/>
    <w:rsid w:val="005C6C5D"/>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D7F3A"/>
    <w:rsid w:val="005E0082"/>
    <w:rsid w:val="005E06E1"/>
    <w:rsid w:val="005E07FF"/>
    <w:rsid w:val="005E0899"/>
    <w:rsid w:val="005E0BEE"/>
    <w:rsid w:val="005E1393"/>
    <w:rsid w:val="005E1411"/>
    <w:rsid w:val="005E161A"/>
    <w:rsid w:val="005E16F8"/>
    <w:rsid w:val="005E2976"/>
    <w:rsid w:val="005E2FA5"/>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9E6"/>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0D4"/>
    <w:rsid w:val="005F2375"/>
    <w:rsid w:val="005F2517"/>
    <w:rsid w:val="005F2528"/>
    <w:rsid w:val="005F28A3"/>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278"/>
    <w:rsid w:val="00602354"/>
    <w:rsid w:val="006024D2"/>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801"/>
    <w:rsid w:val="00611C82"/>
    <w:rsid w:val="00612081"/>
    <w:rsid w:val="006125DB"/>
    <w:rsid w:val="0061297E"/>
    <w:rsid w:val="00612C73"/>
    <w:rsid w:val="00612E96"/>
    <w:rsid w:val="00613120"/>
    <w:rsid w:val="006133A2"/>
    <w:rsid w:val="006134CE"/>
    <w:rsid w:val="006138D8"/>
    <w:rsid w:val="00613A55"/>
    <w:rsid w:val="00613B28"/>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C0"/>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0D7"/>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5"/>
    <w:rsid w:val="00632EEF"/>
    <w:rsid w:val="0063305B"/>
    <w:rsid w:val="0063309C"/>
    <w:rsid w:val="0063332F"/>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68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25"/>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350"/>
    <w:rsid w:val="00682BA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007"/>
    <w:rsid w:val="006861B3"/>
    <w:rsid w:val="0068623E"/>
    <w:rsid w:val="00686366"/>
    <w:rsid w:val="0068653A"/>
    <w:rsid w:val="00686A14"/>
    <w:rsid w:val="00686C58"/>
    <w:rsid w:val="00686FAD"/>
    <w:rsid w:val="0068721F"/>
    <w:rsid w:val="00687413"/>
    <w:rsid w:val="006878B2"/>
    <w:rsid w:val="00687A10"/>
    <w:rsid w:val="00690D12"/>
    <w:rsid w:val="00690F0E"/>
    <w:rsid w:val="006916D3"/>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2FD"/>
    <w:rsid w:val="006A04D8"/>
    <w:rsid w:val="006A05EF"/>
    <w:rsid w:val="006A0843"/>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746"/>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69F"/>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12C"/>
    <w:rsid w:val="006E3D3A"/>
    <w:rsid w:val="006E41A1"/>
    <w:rsid w:val="006E43DC"/>
    <w:rsid w:val="006E4624"/>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6EB"/>
    <w:rsid w:val="006F291E"/>
    <w:rsid w:val="006F2BC7"/>
    <w:rsid w:val="006F3052"/>
    <w:rsid w:val="006F3107"/>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5C97"/>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38A5"/>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5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7E2"/>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94C"/>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3D8"/>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523"/>
    <w:rsid w:val="00753F01"/>
    <w:rsid w:val="0075412E"/>
    <w:rsid w:val="007541E7"/>
    <w:rsid w:val="00754747"/>
    <w:rsid w:val="007547E8"/>
    <w:rsid w:val="00754D64"/>
    <w:rsid w:val="00754FCC"/>
    <w:rsid w:val="00755420"/>
    <w:rsid w:val="00755559"/>
    <w:rsid w:val="00755632"/>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0DB"/>
    <w:rsid w:val="0076015A"/>
    <w:rsid w:val="0076031F"/>
    <w:rsid w:val="00760756"/>
    <w:rsid w:val="00760A1D"/>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A"/>
    <w:rsid w:val="00766BFB"/>
    <w:rsid w:val="00766ED2"/>
    <w:rsid w:val="007671CF"/>
    <w:rsid w:val="00767237"/>
    <w:rsid w:val="0076731C"/>
    <w:rsid w:val="0076747C"/>
    <w:rsid w:val="007674C6"/>
    <w:rsid w:val="00767703"/>
    <w:rsid w:val="007678B6"/>
    <w:rsid w:val="00767990"/>
    <w:rsid w:val="007700C8"/>
    <w:rsid w:val="00770108"/>
    <w:rsid w:val="007703C2"/>
    <w:rsid w:val="007704E8"/>
    <w:rsid w:val="00770535"/>
    <w:rsid w:val="00770722"/>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1A"/>
    <w:rsid w:val="007775DE"/>
    <w:rsid w:val="00777851"/>
    <w:rsid w:val="00777B46"/>
    <w:rsid w:val="00777EE9"/>
    <w:rsid w:val="00777F9B"/>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881"/>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5E43"/>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21A"/>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E7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25"/>
    <w:rsid w:val="007A75A3"/>
    <w:rsid w:val="007A7AD5"/>
    <w:rsid w:val="007A7CD5"/>
    <w:rsid w:val="007A7DB8"/>
    <w:rsid w:val="007A7F9B"/>
    <w:rsid w:val="007B0253"/>
    <w:rsid w:val="007B0339"/>
    <w:rsid w:val="007B068E"/>
    <w:rsid w:val="007B073B"/>
    <w:rsid w:val="007B0F67"/>
    <w:rsid w:val="007B1061"/>
    <w:rsid w:val="007B1C88"/>
    <w:rsid w:val="007B1F9A"/>
    <w:rsid w:val="007B2074"/>
    <w:rsid w:val="007B2143"/>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71"/>
    <w:rsid w:val="007C58C4"/>
    <w:rsid w:val="007C597C"/>
    <w:rsid w:val="007C5CE6"/>
    <w:rsid w:val="007C5DB6"/>
    <w:rsid w:val="007C5DF7"/>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B1A"/>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CA1"/>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5EA"/>
    <w:rsid w:val="007E36F8"/>
    <w:rsid w:val="007E37CF"/>
    <w:rsid w:val="007E42F2"/>
    <w:rsid w:val="007E48CD"/>
    <w:rsid w:val="007E48E4"/>
    <w:rsid w:val="007E531B"/>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CFB"/>
    <w:rsid w:val="007E7E6F"/>
    <w:rsid w:val="007F05E0"/>
    <w:rsid w:val="007F0A77"/>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DF1"/>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8D8"/>
    <w:rsid w:val="00805C10"/>
    <w:rsid w:val="00805D11"/>
    <w:rsid w:val="0080656E"/>
    <w:rsid w:val="00806979"/>
    <w:rsid w:val="0080699F"/>
    <w:rsid w:val="00806BD5"/>
    <w:rsid w:val="00806CC3"/>
    <w:rsid w:val="00806D29"/>
    <w:rsid w:val="00806F1A"/>
    <w:rsid w:val="00806F5E"/>
    <w:rsid w:val="00807011"/>
    <w:rsid w:val="00807365"/>
    <w:rsid w:val="0080770D"/>
    <w:rsid w:val="00807799"/>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86"/>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4E61"/>
    <w:rsid w:val="00834EB3"/>
    <w:rsid w:val="0083502E"/>
    <w:rsid w:val="00835090"/>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1CA"/>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DD7"/>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589"/>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0C85"/>
    <w:rsid w:val="00871029"/>
    <w:rsid w:val="00871096"/>
    <w:rsid w:val="00871171"/>
    <w:rsid w:val="008711F8"/>
    <w:rsid w:val="00871372"/>
    <w:rsid w:val="008715BF"/>
    <w:rsid w:val="00871D14"/>
    <w:rsid w:val="008722B0"/>
    <w:rsid w:val="0087250F"/>
    <w:rsid w:val="00872544"/>
    <w:rsid w:val="008726AA"/>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07"/>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21C"/>
    <w:rsid w:val="00882765"/>
    <w:rsid w:val="00882853"/>
    <w:rsid w:val="00882888"/>
    <w:rsid w:val="008829DC"/>
    <w:rsid w:val="00882BB1"/>
    <w:rsid w:val="00882F67"/>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EBC"/>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5CB7"/>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0FB"/>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299"/>
    <w:rsid w:val="008B5448"/>
    <w:rsid w:val="008B5577"/>
    <w:rsid w:val="008B5DF8"/>
    <w:rsid w:val="008B60ED"/>
    <w:rsid w:val="008B6116"/>
    <w:rsid w:val="008B6368"/>
    <w:rsid w:val="008B66CB"/>
    <w:rsid w:val="008B6E5C"/>
    <w:rsid w:val="008B6EEA"/>
    <w:rsid w:val="008B73A1"/>
    <w:rsid w:val="008B766F"/>
    <w:rsid w:val="008B7E3D"/>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3F7"/>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15"/>
    <w:rsid w:val="008D6397"/>
    <w:rsid w:val="008D65B3"/>
    <w:rsid w:val="008D6733"/>
    <w:rsid w:val="008D6BDB"/>
    <w:rsid w:val="008D6E70"/>
    <w:rsid w:val="008D6F90"/>
    <w:rsid w:val="008D7256"/>
    <w:rsid w:val="008D7554"/>
    <w:rsid w:val="008D7615"/>
    <w:rsid w:val="008D76A0"/>
    <w:rsid w:val="008D7787"/>
    <w:rsid w:val="008D7870"/>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4F0D"/>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49F"/>
    <w:rsid w:val="008F252C"/>
    <w:rsid w:val="008F29F3"/>
    <w:rsid w:val="008F2A8C"/>
    <w:rsid w:val="008F3069"/>
    <w:rsid w:val="008F339F"/>
    <w:rsid w:val="008F3426"/>
    <w:rsid w:val="008F3468"/>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2CA5"/>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69D1"/>
    <w:rsid w:val="00917BB3"/>
    <w:rsid w:val="00917E26"/>
    <w:rsid w:val="00920536"/>
    <w:rsid w:val="0092078E"/>
    <w:rsid w:val="00920848"/>
    <w:rsid w:val="00920A74"/>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7F3"/>
    <w:rsid w:val="00925836"/>
    <w:rsid w:val="00925B66"/>
    <w:rsid w:val="00925DD1"/>
    <w:rsid w:val="0092603C"/>
    <w:rsid w:val="009260EC"/>
    <w:rsid w:val="00926264"/>
    <w:rsid w:val="0092650B"/>
    <w:rsid w:val="00926595"/>
    <w:rsid w:val="0092698B"/>
    <w:rsid w:val="009269EB"/>
    <w:rsid w:val="009270A2"/>
    <w:rsid w:val="00927227"/>
    <w:rsid w:val="00927522"/>
    <w:rsid w:val="00927648"/>
    <w:rsid w:val="0092784B"/>
    <w:rsid w:val="009279AF"/>
    <w:rsid w:val="00927A45"/>
    <w:rsid w:val="00927C6D"/>
    <w:rsid w:val="00927F78"/>
    <w:rsid w:val="0093011E"/>
    <w:rsid w:val="009301E4"/>
    <w:rsid w:val="00930305"/>
    <w:rsid w:val="0093063D"/>
    <w:rsid w:val="00930A2E"/>
    <w:rsid w:val="00930B60"/>
    <w:rsid w:val="00930FC5"/>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362"/>
    <w:rsid w:val="0095448D"/>
    <w:rsid w:val="009548C3"/>
    <w:rsid w:val="00954E67"/>
    <w:rsid w:val="0095506D"/>
    <w:rsid w:val="009551B9"/>
    <w:rsid w:val="009555E2"/>
    <w:rsid w:val="00955618"/>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DE8"/>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1F63"/>
    <w:rsid w:val="009621FF"/>
    <w:rsid w:val="0096300E"/>
    <w:rsid w:val="0096392B"/>
    <w:rsid w:val="0096397B"/>
    <w:rsid w:val="00964124"/>
    <w:rsid w:val="00964782"/>
    <w:rsid w:val="00964AE6"/>
    <w:rsid w:val="00964E3C"/>
    <w:rsid w:val="00964E69"/>
    <w:rsid w:val="00964F1F"/>
    <w:rsid w:val="0096504D"/>
    <w:rsid w:val="009654F0"/>
    <w:rsid w:val="009659EA"/>
    <w:rsid w:val="00965F0B"/>
    <w:rsid w:val="0096691D"/>
    <w:rsid w:val="00966EC4"/>
    <w:rsid w:val="009672D9"/>
    <w:rsid w:val="009675C0"/>
    <w:rsid w:val="0096766C"/>
    <w:rsid w:val="00967842"/>
    <w:rsid w:val="00967851"/>
    <w:rsid w:val="00967B96"/>
    <w:rsid w:val="00967C61"/>
    <w:rsid w:val="00967D2D"/>
    <w:rsid w:val="00967D81"/>
    <w:rsid w:val="00970868"/>
    <w:rsid w:val="00970DB3"/>
    <w:rsid w:val="00970EF9"/>
    <w:rsid w:val="00970F7A"/>
    <w:rsid w:val="00970FE3"/>
    <w:rsid w:val="009712D3"/>
    <w:rsid w:val="00971348"/>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5CF1"/>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77C"/>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A39"/>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1E2"/>
    <w:rsid w:val="009A0212"/>
    <w:rsid w:val="009A031F"/>
    <w:rsid w:val="009A0A3D"/>
    <w:rsid w:val="009A0C1F"/>
    <w:rsid w:val="009A0E23"/>
    <w:rsid w:val="009A12A5"/>
    <w:rsid w:val="009A1DFF"/>
    <w:rsid w:val="009A1E91"/>
    <w:rsid w:val="009A2144"/>
    <w:rsid w:val="009A246A"/>
    <w:rsid w:val="009A2942"/>
    <w:rsid w:val="009A2B51"/>
    <w:rsid w:val="009A3183"/>
    <w:rsid w:val="009A32D7"/>
    <w:rsid w:val="009A3576"/>
    <w:rsid w:val="009A38BA"/>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41"/>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4AE"/>
    <w:rsid w:val="009B5821"/>
    <w:rsid w:val="009B621F"/>
    <w:rsid w:val="009B68E6"/>
    <w:rsid w:val="009B6AF1"/>
    <w:rsid w:val="009B70E9"/>
    <w:rsid w:val="009B72A8"/>
    <w:rsid w:val="009B7564"/>
    <w:rsid w:val="009B7BB7"/>
    <w:rsid w:val="009B7BC4"/>
    <w:rsid w:val="009B7FFA"/>
    <w:rsid w:val="009C00EF"/>
    <w:rsid w:val="009C035A"/>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39E"/>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ED7"/>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D7BE9"/>
    <w:rsid w:val="009E04A9"/>
    <w:rsid w:val="009E04FB"/>
    <w:rsid w:val="009E0871"/>
    <w:rsid w:val="009E0D65"/>
    <w:rsid w:val="009E1137"/>
    <w:rsid w:val="009E176B"/>
    <w:rsid w:val="009E1CF0"/>
    <w:rsid w:val="009E1E2C"/>
    <w:rsid w:val="009E1F70"/>
    <w:rsid w:val="009E21A4"/>
    <w:rsid w:val="009E248F"/>
    <w:rsid w:val="009E2589"/>
    <w:rsid w:val="009E2BE6"/>
    <w:rsid w:val="009E2DD3"/>
    <w:rsid w:val="009E2EAE"/>
    <w:rsid w:val="009E2F97"/>
    <w:rsid w:val="009E3351"/>
    <w:rsid w:val="009E35A3"/>
    <w:rsid w:val="009E3644"/>
    <w:rsid w:val="009E3790"/>
    <w:rsid w:val="009E3C31"/>
    <w:rsid w:val="009E3C51"/>
    <w:rsid w:val="009E3CE3"/>
    <w:rsid w:val="009E3E15"/>
    <w:rsid w:val="009E457F"/>
    <w:rsid w:val="009E4FCC"/>
    <w:rsid w:val="009E5656"/>
    <w:rsid w:val="009E59AC"/>
    <w:rsid w:val="009E5AB4"/>
    <w:rsid w:val="009E5C6C"/>
    <w:rsid w:val="009E6152"/>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677"/>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2E"/>
    <w:rsid w:val="009F6854"/>
    <w:rsid w:val="009F70AB"/>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5C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DF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673"/>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7DA"/>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6C"/>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B12"/>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3A"/>
    <w:rsid w:val="00A649B4"/>
    <w:rsid w:val="00A649B6"/>
    <w:rsid w:val="00A64BC7"/>
    <w:rsid w:val="00A64EB1"/>
    <w:rsid w:val="00A65417"/>
    <w:rsid w:val="00A655C8"/>
    <w:rsid w:val="00A6563A"/>
    <w:rsid w:val="00A657CF"/>
    <w:rsid w:val="00A65C72"/>
    <w:rsid w:val="00A65CF4"/>
    <w:rsid w:val="00A65F12"/>
    <w:rsid w:val="00A65FBF"/>
    <w:rsid w:val="00A6625E"/>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143"/>
    <w:rsid w:val="00A71209"/>
    <w:rsid w:val="00A7141F"/>
    <w:rsid w:val="00A71C06"/>
    <w:rsid w:val="00A71D6B"/>
    <w:rsid w:val="00A71F00"/>
    <w:rsid w:val="00A71F75"/>
    <w:rsid w:val="00A72318"/>
    <w:rsid w:val="00A72376"/>
    <w:rsid w:val="00A72674"/>
    <w:rsid w:val="00A726A3"/>
    <w:rsid w:val="00A726DE"/>
    <w:rsid w:val="00A72D12"/>
    <w:rsid w:val="00A72E49"/>
    <w:rsid w:val="00A72F92"/>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CF5"/>
    <w:rsid w:val="00A90E27"/>
    <w:rsid w:val="00A90F11"/>
    <w:rsid w:val="00A91218"/>
    <w:rsid w:val="00A91469"/>
    <w:rsid w:val="00A9164F"/>
    <w:rsid w:val="00A918B0"/>
    <w:rsid w:val="00A91DE0"/>
    <w:rsid w:val="00A91F3E"/>
    <w:rsid w:val="00A921D7"/>
    <w:rsid w:val="00A92375"/>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92F"/>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86F"/>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3A"/>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00"/>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4C8"/>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1C82"/>
    <w:rsid w:val="00AE2205"/>
    <w:rsid w:val="00AE232B"/>
    <w:rsid w:val="00AE2343"/>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6E4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C11"/>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E2"/>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8F5"/>
    <w:rsid w:val="00B16B5F"/>
    <w:rsid w:val="00B16D08"/>
    <w:rsid w:val="00B1736C"/>
    <w:rsid w:val="00B17744"/>
    <w:rsid w:val="00B1789A"/>
    <w:rsid w:val="00B17B8D"/>
    <w:rsid w:val="00B17D3E"/>
    <w:rsid w:val="00B17ED8"/>
    <w:rsid w:val="00B20057"/>
    <w:rsid w:val="00B202BD"/>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2D89"/>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6FAE"/>
    <w:rsid w:val="00B37188"/>
    <w:rsid w:val="00B37466"/>
    <w:rsid w:val="00B37C11"/>
    <w:rsid w:val="00B4003E"/>
    <w:rsid w:val="00B4009E"/>
    <w:rsid w:val="00B401FB"/>
    <w:rsid w:val="00B40292"/>
    <w:rsid w:val="00B406B2"/>
    <w:rsid w:val="00B40A1F"/>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B2F"/>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7E1"/>
    <w:rsid w:val="00B61872"/>
    <w:rsid w:val="00B619AF"/>
    <w:rsid w:val="00B61B76"/>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67F20"/>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C1B"/>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479"/>
    <w:rsid w:val="00B87A27"/>
    <w:rsid w:val="00B87C60"/>
    <w:rsid w:val="00B90165"/>
    <w:rsid w:val="00B90960"/>
    <w:rsid w:val="00B91240"/>
    <w:rsid w:val="00B91356"/>
    <w:rsid w:val="00B919F7"/>
    <w:rsid w:val="00B91E9D"/>
    <w:rsid w:val="00B922C4"/>
    <w:rsid w:val="00B926E0"/>
    <w:rsid w:val="00B92AD4"/>
    <w:rsid w:val="00B92B99"/>
    <w:rsid w:val="00B92BF1"/>
    <w:rsid w:val="00B92E28"/>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B9A"/>
    <w:rsid w:val="00BA1C0C"/>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10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4D7"/>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0F4"/>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B"/>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16D"/>
    <w:rsid w:val="00C14346"/>
    <w:rsid w:val="00C1453D"/>
    <w:rsid w:val="00C14691"/>
    <w:rsid w:val="00C14EF8"/>
    <w:rsid w:val="00C15135"/>
    <w:rsid w:val="00C15340"/>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1FED"/>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29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90E"/>
    <w:rsid w:val="00C459F5"/>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09"/>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57E01"/>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A66"/>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7E"/>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8A3"/>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15"/>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CD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1F58"/>
    <w:rsid w:val="00CB230D"/>
    <w:rsid w:val="00CB2918"/>
    <w:rsid w:val="00CB299C"/>
    <w:rsid w:val="00CB2BBA"/>
    <w:rsid w:val="00CB337F"/>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AF8"/>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BF8"/>
    <w:rsid w:val="00CC0D40"/>
    <w:rsid w:val="00CC0E56"/>
    <w:rsid w:val="00CC1491"/>
    <w:rsid w:val="00CC1555"/>
    <w:rsid w:val="00CC15B6"/>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06"/>
    <w:rsid w:val="00CC728B"/>
    <w:rsid w:val="00CC7356"/>
    <w:rsid w:val="00CC74D5"/>
    <w:rsid w:val="00CC7A6D"/>
    <w:rsid w:val="00CC7DF5"/>
    <w:rsid w:val="00CD0018"/>
    <w:rsid w:val="00CD04B6"/>
    <w:rsid w:val="00CD0740"/>
    <w:rsid w:val="00CD0768"/>
    <w:rsid w:val="00CD09BD"/>
    <w:rsid w:val="00CD0B87"/>
    <w:rsid w:val="00CD14AE"/>
    <w:rsid w:val="00CD14CB"/>
    <w:rsid w:val="00CD179D"/>
    <w:rsid w:val="00CD181F"/>
    <w:rsid w:val="00CD1B7E"/>
    <w:rsid w:val="00CD1E74"/>
    <w:rsid w:val="00CD2585"/>
    <w:rsid w:val="00CD283A"/>
    <w:rsid w:val="00CD29FD"/>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5C2"/>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F72"/>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1CE"/>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06E"/>
    <w:rsid w:val="00D1552A"/>
    <w:rsid w:val="00D15D9D"/>
    <w:rsid w:val="00D1624D"/>
    <w:rsid w:val="00D16440"/>
    <w:rsid w:val="00D1717F"/>
    <w:rsid w:val="00D175D1"/>
    <w:rsid w:val="00D17869"/>
    <w:rsid w:val="00D1792B"/>
    <w:rsid w:val="00D179B9"/>
    <w:rsid w:val="00D17D29"/>
    <w:rsid w:val="00D17F17"/>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8EC"/>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0F86"/>
    <w:rsid w:val="00D41009"/>
    <w:rsid w:val="00D41392"/>
    <w:rsid w:val="00D41831"/>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8E2"/>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366"/>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24C"/>
    <w:rsid w:val="00D66C66"/>
    <w:rsid w:val="00D66DAA"/>
    <w:rsid w:val="00D66E08"/>
    <w:rsid w:val="00D671EF"/>
    <w:rsid w:val="00D674A3"/>
    <w:rsid w:val="00D67888"/>
    <w:rsid w:val="00D67ED3"/>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2D0"/>
    <w:rsid w:val="00D7235F"/>
    <w:rsid w:val="00D7267B"/>
    <w:rsid w:val="00D72BDC"/>
    <w:rsid w:val="00D72C87"/>
    <w:rsid w:val="00D72E11"/>
    <w:rsid w:val="00D72E7E"/>
    <w:rsid w:val="00D72EC4"/>
    <w:rsid w:val="00D72F1A"/>
    <w:rsid w:val="00D73118"/>
    <w:rsid w:val="00D73347"/>
    <w:rsid w:val="00D73372"/>
    <w:rsid w:val="00D7364D"/>
    <w:rsid w:val="00D73A3C"/>
    <w:rsid w:val="00D73A6B"/>
    <w:rsid w:val="00D73DAD"/>
    <w:rsid w:val="00D73E0D"/>
    <w:rsid w:val="00D74138"/>
    <w:rsid w:val="00D7434F"/>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4F"/>
    <w:rsid w:val="00D81AE4"/>
    <w:rsid w:val="00D820D7"/>
    <w:rsid w:val="00D820F3"/>
    <w:rsid w:val="00D829AC"/>
    <w:rsid w:val="00D82AA1"/>
    <w:rsid w:val="00D82BC4"/>
    <w:rsid w:val="00D82C77"/>
    <w:rsid w:val="00D82CF1"/>
    <w:rsid w:val="00D82F6F"/>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05"/>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38"/>
    <w:rsid w:val="00DB7AB6"/>
    <w:rsid w:val="00DB7E8C"/>
    <w:rsid w:val="00DC0B16"/>
    <w:rsid w:val="00DC0F93"/>
    <w:rsid w:val="00DC12E3"/>
    <w:rsid w:val="00DC1384"/>
    <w:rsid w:val="00DC1479"/>
    <w:rsid w:val="00DC1624"/>
    <w:rsid w:val="00DC168D"/>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82"/>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C3A"/>
    <w:rsid w:val="00DD3D65"/>
    <w:rsid w:val="00DD3E26"/>
    <w:rsid w:val="00DD445D"/>
    <w:rsid w:val="00DD44FC"/>
    <w:rsid w:val="00DD498C"/>
    <w:rsid w:val="00DD49D3"/>
    <w:rsid w:val="00DD52E1"/>
    <w:rsid w:val="00DD59AB"/>
    <w:rsid w:val="00DD5FFE"/>
    <w:rsid w:val="00DD6396"/>
    <w:rsid w:val="00DD63C7"/>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3A9"/>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B8F"/>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00"/>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6D2"/>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5F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0B5"/>
    <w:rsid w:val="00E35698"/>
    <w:rsid w:val="00E35AC2"/>
    <w:rsid w:val="00E35E19"/>
    <w:rsid w:val="00E35EB9"/>
    <w:rsid w:val="00E35F47"/>
    <w:rsid w:val="00E3610B"/>
    <w:rsid w:val="00E363B9"/>
    <w:rsid w:val="00E36400"/>
    <w:rsid w:val="00E36AED"/>
    <w:rsid w:val="00E36B03"/>
    <w:rsid w:val="00E36B5D"/>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2D3"/>
    <w:rsid w:val="00E443F9"/>
    <w:rsid w:val="00E443FC"/>
    <w:rsid w:val="00E4466A"/>
    <w:rsid w:val="00E447D5"/>
    <w:rsid w:val="00E44F02"/>
    <w:rsid w:val="00E45041"/>
    <w:rsid w:val="00E450C1"/>
    <w:rsid w:val="00E450D8"/>
    <w:rsid w:val="00E4515C"/>
    <w:rsid w:val="00E452D0"/>
    <w:rsid w:val="00E45A9D"/>
    <w:rsid w:val="00E45DC6"/>
    <w:rsid w:val="00E460A1"/>
    <w:rsid w:val="00E4634A"/>
    <w:rsid w:val="00E4654B"/>
    <w:rsid w:val="00E46809"/>
    <w:rsid w:val="00E46A54"/>
    <w:rsid w:val="00E46C9E"/>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5B84"/>
    <w:rsid w:val="00E564C1"/>
    <w:rsid w:val="00E564E4"/>
    <w:rsid w:val="00E56D97"/>
    <w:rsid w:val="00E56E3C"/>
    <w:rsid w:val="00E56EC7"/>
    <w:rsid w:val="00E56F3C"/>
    <w:rsid w:val="00E5711F"/>
    <w:rsid w:val="00E573BE"/>
    <w:rsid w:val="00E57BB1"/>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4C1"/>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27B"/>
    <w:rsid w:val="00E65333"/>
    <w:rsid w:val="00E65A35"/>
    <w:rsid w:val="00E65E6B"/>
    <w:rsid w:val="00E6640D"/>
    <w:rsid w:val="00E666A1"/>
    <w:rsid w:val="00E6682F"/>
    <w:rsid w:val="00E66B86"/>
    <w:rsid w:val="00E66F92"/>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C23"/>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5AB"/>
    <w:rsid w:val="00E83BC7"/>
    <w:rsid w:val="00E83E6E"/>
    <w:rsid w:val="00E8412F"/>
    <w:rsid w:val="00E843EF"/>
    <w:rsid w:val="00E84661"/>
    <w:rsid w:val="00E84678"/>
    <w:rsid w:val="00E84934"/>
    <w:rsid w:val="00E84A69"/>
    <w:rsid w:val="00E85334"/>
    <w:rsid w:val="00E853AC"/>
    <w:rsid w:val="00E85483"/>
    <w:rsid w:val="00E854EA"/>
    <w:rsid w:val="00E86057"/>
    <w:rsid w:val="00E861F7"/>
    <w:rsid w:val="00E864CA"/>
    <w:rsid w:val="00E86527"/>
    <w:rsid w:val="00E86647"/>
    <w:rsid w:val="00E86895"/>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CC4"/>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16"/>
    <w:rsid w:val="00EE18BB"/>
    <w:rsid w:val="00EE1938"/>
    <w:rsid w:val="00EE1CDA"/>
    <w:rsid w:val="00EE1DA9"/>
    <w:rsid w:val="00EE24B7"/>
    <w:rsid w:val="00EE286B"/>
    <w:rsid w:val="00EE2AAB"/>
    <w:rsid w:val="00EE2BD3"/>
    <w:rsid w:val="00EE2C90"/>
    <w:rsid w:val="00EE3196"/>
    <w:rsid w:val="00EE3203"/>
    <w:rsid w:val="00EE325C"/>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0F4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59EF"/>
    <w:rsid w:val="00EF61C2"/>
    <w:rsid w:val="00EF635E"/>
    <w:rsid w:val="00EF6C0F"/>
    <w:rsid w:val="00EF6D38"/>
    <w:rsid w:val="00EF6EF5"/>
    <w:rsid w:val="00EF6F6C"/>
    <w:rsid w:val="00EF71EE"/>
    <w:rsid w:val="00EF7690"/>
    <w:rsid w:val="00EF786F"/>
    <w:rsid w:val="00EF7878"/>
    <w:rsid w:val="00EF7A52"/>
    <w:rsid w:val="00EF7DD1"/>
    <w:rsid w:val="00EF7E2A"/>
    <w:rsid w:val="00EF7F14"/>
    <w:rsid w:val="00EF7F47"/>
    <w:rsid w:val="00F0003A"/>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CA"/>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5C44"/>
    <w:rsid w:val="00F165FF"/>
    <w:rsid w:val="00F16958"/>
    <w:rsid w:val="00F16BB1"/>
    <w:rsid w:val="00F16E56"/>
    <w:rsid w:val="00F1713D"/>
    <w:rsid w:val="00F17175"/>
    <w:rsid w:val="00F1743D"/>
    <w:rsid w:val="00F1792B"/>
    <w:rsid w:val="00F17A8F"/>
    <w:rsid w:val="00F17B91"/>
    <w:rsid w:val="00F17D56"/>
    <w:rsid w:val="00F17D8D"/>
    <w:rsid w:val="00F17ED4"/>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645"/>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37E92"/>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5BEE"/>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5AA"/>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A8"/>
    <w:rsid w:val="00F542D8"/>
    <w:rsid w:val="00F54460"/>
    <w:rsid w:val="00F548C8"/>
    <w:rsid w:val="00F548E6"/>
    <w:rsid w:val="00F54B39"/>
    <w:rsid w:val="00F552E9"/>
    <w:rsid w:val="00F553D1"/>
    <w:rsid w:val="00F556C7"/>
    <w:rsid w:val="00F558E3"/>
    <w:rsid w:val="00F55AC5"/>
    <w:rsid w:val="00F564B4"/>
    <w:rsid w:val="00F5676C"/>
    <w:rsid w:val="00F56C42"/>
    <w:rsid w:val="00F56D31"/>
    <w:rsid w:val="00F57183"/>
    <w:rsid w:val="00F57492"/>
    <w:rsid w:val="00F5765A"/>
    <w:rsid w:val="00F57C72"/>
    <w:rsid w:val="00F57E51"/>
    <w:rsid w:val="00F57F00"/>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3E6"/>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321"/>
    <w:rsid w:val="00F73F43"/>
    <w:rsid w:val="00F74072"/>
    <w:rsid w:val="00F74664"/>
    <w:rsid w:val="00F74791"/>
    <w:rsid w:val="00F747FD"/>
    <w:rsid w:val="00F74869"/>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7BB"/>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2E82"/>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3C1"/>
    <w:rsid w:val="00FA6444"/>
    <w:rsid w:val="00FA656D"/>
    <w:rsid w:val="00FA6571"/>
    <w:rsid w:val="00FA65C9"/>
    <w:rsid w:val="00FA6686"/>
    <w:rsid w:val="00FA68B6"/>
    <w:rsid w:val="00FA6A8C"/>
    <w:rsid w:val="00FA6F59"/>
    <w:rsid w:val="00FA73E7"/>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1B"/>
    <w:rsid w:val="00FB2F94"/>
    <w:rsid w:val="00FB3006"/>
    <w:rsid w:val="00FB306F"/>
    <w:rsid w:val="00FB3210"/>
    <w:rsid w:val="00FB35B1"/>
    <w:rsid w:val="00FB3CD6"/>
    <w:rsid w:val="00FB3DC0"/>
    <w:rsid w:val="00FB4065"/>
    <w:rsid w:val="00FB4760"/>
    <w:rsid w:val="00FB47B5"/>
    <w:rsid w:val="00FB4F43"/>
    <w:rsid w:val="00FB50C8"/>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B7D75"/>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616"/>
    <w:rsid w:val="00FC58C5"/>
    <w:rsid w:val="00FC6187"/>
    <w:rsid w:val="00FC629C"/>
    <w:rsid w:val="00FC65A0"/>
    <w:rsid w:val="00FC6901"/>
    <w:rsid w:val="00FC6B41"/>
    <w:rsid w:val="00FC6D8C"/>
    <w:rsid w:val="00FC6E46"/>
    <w:rsid w:val="00FC733B"/>
    <w:rsid w:val="00FC791E"/>
    <w:rsid w:val="00FC7F55"/>
    <w:rsid w:val="00FC7F93"/>
    <w:rsid w:val="00FC7FDA"/>
    <w:rsid w:val="00FD063C"/>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30"/>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21"/>
    <w:rsid w:val="00FE5236"/>
    <w:rsid w:val="00FE52BF"/>
    <w:rsid w:val="00FE5977"/>
    <w:rsid w:val="00FE5A97"/>
    <w:rsid w:val="00FE5CB2"/>
    <w:rsid w:val="00FE5EC7"/>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25"/>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749"/>
    <w:rsid w:val="00FF78DB"/>
    <w:rsid w:val="00FF7BE7"/>
    <w:rsid w:val="03F01106"/>
    <w:rsid w:val="04D7221D"/>
    <w:rsid w:val="06FB355E"/>
    <w:rsid w:val="0B776D3B"/>
    <w:rsid w:val="0E2BE4CE"/>
    <w:rsid w:val="0E7A77A3"/>
    <w:rsid w:val="105879F5"/>
    <w:rsid w:val="134730A8"/>
    <w:rsid w:val="138328B3"/>
    <w:rsid w:val="14691278"/>
    <w:rsid w:val="1AA555A3"/>
    <w:rsid w:val="1C457B1D"/>
    <w:rsid w:val="246D27E6"/>
    <w:rsid w:val="27500F14"/>
    <w:rsid w:val="29603DA2"/>
    <w:rsid w:val="2C963432"/>
    <w:rsid w:val="2E7F297D"/>
    <w:rsid w:val="30E20AD4"/>
    <w:rsid w:val="3D975B11"/>
    <w:rsid w:val="3DB56219"/>
    <w:rsid w:val="3F9664EA"/>
    <w:rsid w:val="458E4EA2"/>
    <w:rsid w:val="4BCC0CAC"/>
    <w:rsid w:val="4BD12771"/>
    <w:rsid w:val="4C067196"/>
    <w:rsid w:val="4F966244"/>
    <w:rsid w:val="517357A8"/>
    <w:rsid w:val="573438AA"/>
    <w:rsid w:val="582034C6"/>
    <w:rsid w:val="582362B8"/>
    <w:rsid w:val="58D72328"/>
    <w:rsid w:val="594122AE"/>
    <w:rsid w:val="6C6C4C77"/>
    <w:rsid w:val="6CE01957"/>
    <w:rsid w:val="6DFF73EA"/>
    <w:rsid w:val="73212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F5F9C"/>
  <w15:docId w15:val="{EFACB146-EA8F-4C1A-9E82-192E07CD4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uiPriority="99"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pPr>
      <w:overflowPunct/>
      <w:autoSpaceDE/>
      <w:autoSpaceDN/>
      <w:adjustRightInd/>
      <w:textAlignment w:val="auto"/>
    </w:pPr>
    <w:rPr>
      <w:rFonts w:ascii="Courier New" w:eastAsia="Malgun Gothic"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IndexHeading">
    <w:name w:val="index heading"/>
    <w:basedOn w:val="Normal"/>
    <w:next w:val="Normal"/>
    <w:semiHidden/>
    <w:qFormat/>
    <w:pPr>
      <w:pBdr>
        <w:top w:val="single" w:sz="12" w:space="0" w:color="auto"/>
      </w:pBdr>
      <w:overflowPunct/>
      <w:autoSpaceDE/>
      <w:autoSpaceDN/>
      <w:adjustRightInd/>
      <w:spacing w:before="360" w:after="240"/>
      <w:textAlignment w:val="auto"/>
    </w:pPr>
    <w:rPr>
      <w:rFonts w:eastAsia="Malgun Gothic"/>
      <w:b/>
      <w:i/>
      <w:sz w:val="26"/>
      <w:lang w:val="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jc w:val="both"/>
    </w:pPr>
    <w:rPr>
      <w:rFonts w:eastAsia="SimSun"/>
    </w:r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LineNumber">
    <w:name w:val="line number"/>
    <w:uiPriority w:val="99"/>
    <w:unhideWhenUsed/>
    <w:qFormat/>
    <w:rPr>
      <w:rFonts w:ascii="Times New Roman" w:hAnsi="Times New Roman"/>
      <w:sz w:val="24"/>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CaptionChar">
    <w:name w:val="Caption Char"/>
    <w:link w:val="Caption"/>
    <w:uiPriority w:val="35"/>
    <w:qFormat/>
    <w:locked/>
    <w:rPr>
      <w:rFonts w:ascii="Times New Roman" w:hAnsi="Times New Roman"/>
      <w:b/>
      <w:bCs/>
      <w:lang w:eastAsia="en-US"/>
    </w:rPr>
  </w:style>
  <w:style w:type="table" w:customStyle="1" w:styleId="1">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4-11">
    <w:name w:val="网格表 4 - 着色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Normal"/>
    <w:qFormat/>
    <w:pPr>
      <w:tabs>
        <w:tab w:val="left" w:pos="992"/>
      </w:tabs>
      <w:overflowPunct/>
      <w:autoSpaceDE/>
      <w:autoSpaceDN/>
      <w:adjustRightInd/>
      <w:spacing w:after="120"/>
      <w:jc w:val="both"/>
      <w:textAlignment w:val="auto"/>
    </w:pPr>
    <w:rPr>
      <w:rFonts w:eastAsia="MS Mincho"/>
      <w:sz w:val="24"/>
    </w:rPr>
  </w:style>
  <w:style w:type="paragraph" w:customStyle="1" w:styleId="INDENT1">
    <w:name w:val="INDENT1"/>
    <w:basedOn w:val="Normal"/>
    <w:qFormat/>
    <w:pPr>
      <w:overflowPunct/>
      <w:autoSpaceDE/>
      <w:autoSpaceDN/>
      <w:adjustRightInd/>
      <w:ind w:left="851"/>
      <w:textAlignment w:val="auto"/>
    </w:pPr>
    <w:rPr>
      <w:rFonts w:eastAsia="Malgun Gothic"/>
      <w:lang w:val="en-GB"/>
    </w:rPr>
  </w:style>
  <w:style w:type="paragraph" w:customStyle="1" w:styleId="INDENT2">
    <w:name w:val="INDENT2"/>
    <w:basedOn w:val="Normal"/>
    <w:qFormat/>
    <w:pPr>
      <w:overflowPunct/>
      <w:autoSpaceDE/>
      <w:autoSpaceDN/>
      <w:adjustRightInd/>
      <w:ind w:left="1135" w:hanging="284"/>
      <w:textAlignment w:val="auto"/>
    </w:pPr>
    <w:rPr>
      <w:rFonts w:eastAsia="Malgun Gothic"/>
      <w:lang w:val="en-GB"/>
    </w:rPr>
  </w:style>
  <w:style w:type="paragraph" w:customStyle="1" w:styleId="INDENT3">
    <w:name w:val="INDENT3"/>
    <w:basedOn w:val="Normal"/>
    <w:qFormat/>
    <w:pPr>
      <w:overflowPunct/>
      <w:autoSpaceDE/>
      <w:autoSpaceDN/>
      <w:adjustRightInd/>
      <w:ind w:left="1701" w:hanging="567"/>
      <w:textAlignment w:val="auto"/>
    </w:pPr>
    <w:rPr>
      <w:rFonts w:eastAsia="Malgun Gothic"/>
      <w:lang w:val="en-GB"/>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Normal"/>
    <w:qFormat/>
    <w:pPr>
      <w:keepNext/>
      <w:keepLines/>
      <w:overflowPunct/>
      <w:autoSpaceDE/>
      <w:autoSpaceDN/>
      <w:adjustRightInd/>
      <w:textAlignment w:val="auto"/>
    </w:pPr>
    <w:rPr>
      <w:rFonts w:eastAsia="Malgun Gothic"/>
      <w:b/>
      <w:lang w:val="en-GB"/>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algun Gothic" w:hAnsi="Arial"/>
      <w:b/>
      <w:sz w:val="36"/>
    </w:rPr>
  </w:style>
  <w:style w:type="character" w:customStyle="1" w:styleId="PlainTextChar">
    <w:name w:val="Plain Text Char"/>
    <w:basedOn w:val="DefaultParagraphFont"/>
    <w:link w:val="PlainText"/>
    <w:qFormat/>
    <w:rPr>
      <w:rFonts w:ascii="Courier New" w:eastAsia="Malgun Gothic" w:hAnsi="Courier New"/>
      <w:lang w:val="nb-NO" w:eastAsia="en-US"/>
    </w:rPr>
  </w:style>
  <w:style w:type="paragraph" w:customStyle="1" w:styleId="TAJ">
    <w:name w:val="TAJ"/>
    <w:basedOn w:val="TH"/>
    <w:qFormat/>
    <w:pPr>
      <w:overflowPunct/>
      <w:autoSpaceDE/>
      <w:autoSpaceDN/>
      <w:adjustRightInd/>
      <w:textAlignment w:val="auto"/>
    </w:pPr>
    <w:rPr>
      <w:rFonts w:eastAsia="Malgun Gothic"/>
      <w:lang w:val="en-GB"/>
    </w:rPr>
  </w:style>
  <w:style w:type="paragraph" w:customStyle="1" w:styleId="Guidance">
    <w:name w:val="Guidance"/>
    <w:basedOn w:val="Normal"/>
    <w:qFormat/>
    <w:pPr>
      <w:overflowPunct/>
      <w:autoSpaceDE/>
      <w:autoSpaceDN/>
      <w:adjustRightInd/>
      <w:textAlignment w:val="auto"/>
    </w:pPr>
    <w:rPr>
      <w:rFonts w:eastAsia="Malgun Gothic"/>
      <w:i/>
      <w:color w:val="0000FF"/>
      <w:lang w:val="en-GB"/>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qFormat/>
    <w:pPr>
      <w:widowControl w:val="0"/>
      <w:numPr>
        <w:numId w:val="6"/>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qFormat/>
    <w:pPr>
      <w:numPr>
        <w:numId w:val="7"/>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FootnoteTextChar">
    <w:name w:val="Footnote Text Char"/>
    <w:link w:val="FootnoteText"/>
    <w:semiHidden/>
    <w:qFormat/>
    <w:rPr>
      <w:rFonts w:ascii="Times New Roman" w:hAnsi="Times New Roman"/>
      <w:sz w:val="16"/>
      <w:lang w:eastAsia="en-US"/>
    </w:rPr>
  </w:style>
  <w:style w:type="character" w:customStyle="1" w:styleId="TitleChar">
    <w:name w:val="Title Char"/>
    <w:basedOn w:val="DefaultParagraphFont"/>
    <w:link w:val="Title"/>
    <w:qFormat/>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Proposal">
    <w:name w:val="Proposal"/>
    <w:basedOn w:val="BodyText"/>
    <w:qFormat/>
    <w:pPr>
      <w:widowControl w:val="0"/>
      <w:numPr>
        <w:numId w:val="8"/>
      </w:numPr>
      <w:tabs>
        <w:tab w:val="left" w:pos="1701"/>
      </w:tabs>
      <w:overflowPunct/>
      <w:autoSpaceDE/>
      <w:autoSpaceDN/>
      <w:adjustRightInd/>
      <w:textAlignment w:val="auto"/>
    </w:pPr>
    <w:rPr>
      <w:rFonts w:ascii="Arial" w:hAnsi="Arial" w:cstheme="minorBidi"/>
      <w:b/>
      <w:bCs/>
      <w:kern w:val="2"/>
      <w:sz w:val="21"/>
      <w:szCs w:val="22"/>
      <w:lang w:eastAsia="zh-CN"/>
    </w:rPr>
  </w:style>
  <w:style w:type="paragraph" w:customStyle="1" w:styleId="references0">
    <w:name w:val="references"/>
    <w:uiPriority w:val="99"/>
    <w:qFormat/>
    <w:pPr>
      <w:numPr>
        <w:numId w:val="9"/>
      </w:numPr>
      <w:spacing w:before="120" w:after="50" w:line="180" w:lineRule="exact"/>
      <w:jc w:val="both"/>
    </w:pPr>
    <w:rPr>
      <w:rFonts w:ascii="Times New Roman" w:eastAsia="MS Mincho" w:hAnsi="Times New Roman"/>
      <w:sz w:val="16"/>
      <w:szCs w:val="16"/>
      <w:lang w:val="en-US" w:eastAsia="en-US"/>
    </w:rPr>
  </w:style>
  <w:style w:type="character" w:customStyle="1" w:styleId="1Char">
    <w:name w:val="样式1 Char"/>
    <w:basedOn w:val="Heading3Char"/>
    <w:qFormat/>
    <w:rPr>
      <w:rFonts w:ascii="Cambria" w:eastAsia="SimSun" w:hAnsi="Cambria" w:cs="Times New Roman"/>
      <w:b/>
      <w:bCs/>
      <w:sz w:val="26"/>
      <w:szCs w:val="26"/>
      <w:lang w:val="en-GB" w:eastAsia="ja-JP"/>
    </w:rPr>
  </w:style>
  <w:style w:type="character" w:customStyle="1" w:styleId="TANChar">
    <w:name w:val="TAN Char"/>
    <w:link w:val="TAN"/>
    <w:qFormat/>
    <w:locked/>
    <w:rPr>
      <w:rFonts w:ascii="Arial" w:hAnsi="Arial"/>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10"/>
      </w:numPr>
      <w:tabs>
        <w:tab w:val="left" w:pos="1800"/>
      </w:tabs>
      <w:overflowPunct/>
      <w:autoSpaceDE/>
      <w:autoSpaceDN/>
      <w:adjustRightInd/>
      <w:spacing w:before="60" w:after="0"/>
      <w:ind w:left="1800"/>
      <w:textAlignment w:val="auto"/>
    </w:pPr>
    <w:rPr>
      <w:rFonts w:ascii="Arial" w:eastAsia="MS Mincho" w:hAnsi="Arial"/>
      <w:b/>
      <w:szCs w:val="24"/>
      <w:lang w:val="en-GB" w:eastAsia="en-GB"/>
    </w:rPr>
  </w:style>
  <w:style w:type="character" w:customStyle="1" w:styleId="B3Char">
    <w:name w:val="B3 Char"/>
    <w:basedOn w:val="DefaultParagraphFont"/>
    <w:qFormat/>
    <w:locked/>
    <w:rPr>
      <w:rFonts w:ascii="SimSun" w:hAnsi="SimSun"/>
    </w:rPr>
  </w:style>
  <w:style w:type="character" w:customStyle="1" w:styleId="apple-converted-space">
    <w:name w:val="apple-converted-space"/>
    <w:basedOn w:val="DefaultParagraphFont"/>
    <w:qFormat/>
  </w:style>
  <w:style w:type="paragraph" w:customStyle="1" w:styleId="3gppagreements0">
    <w:name w:val="3gppagreements0"/>
    <w:basedOn w:val="Normal"/>
    <w:uiPriority w:val="99"/>
    <w:qFormat/>
    <w:pPr>
      <w:overflowPunct/>
      <w:autoSpaceDE/>
      <w:autoSpaceDN/>
      <w:adjustRightInd/>
      <w:spacing w:after="0" w:line="240" w:lineRule="auto"/>
      <w:textAlignment w:val="auto"/>
    </w:pPr>
    <w:rPr>
      <w:sz w:val="24"/>
      <w:szCs w:val="24"/>
      <w:lang w:eastAsia="zh-CN"/>
    </w:rPr>
  </w:style>
  <w:style w:type="paragraph" w:customStyle="1" w:styleId="b22">
    <w:name w:val="b22"/>
    <w:basedOn w:val="Normal"/>
    <w:uiPriority w:val="99"/>
    <w:qFormat/>
    <w:pPr>
      <w:overflowPunct/>
      <w:autoSpaceDE/>
      <w:autoSpaceDN/>
      <w:adjustRightInd/>
      <w:spacing w:after="0" w:line="240" w:lineRule="auto"/>
      <w:textAlignment w:val="auto"/>
    </w:pPr>
    <w:rPr>
      <w:sz w:val="24"/>
      <w:szCs w:val="24"/>
      <w:lang w:eastAsia="zh-CN"/>
    </w:rPr>
  </w:style>
  <w:style w:type="character" w:customStyle="1" w:styleId="NOChar">
    <w:name w:val="NO Char"/>
    <w:link w:val="NO"/>
    <w:qFormat/>
    <w:rPr>
      <w:rFonts w:ascii="Times New Roman" w:hAnsi="Times New Roman"/>
      <w:lang w:val="en-US" w:eastAsia="en-US"/>
    </w:rPr>
  </w:style>
  <w:style w:type="character" w:customStyle="1" w:styleId="B4Char">
    <w:name w:val="B4 Char"/>
    <w:link w:val="B4"/>
    <w:qFormat/>
    <w:rPr>
      <w:rFonts w:ascii="Times New Roman" w:hAnsi="Times New Roman"/>
      <w:lang w:val="en-US" w:eastAsia="en-US"/>
    </w:rPr>
  </w:style>
  <w:style w:type="character" w:customStyle="1" w:styleId="TALCar">
    <w:name w:val="TAL Car"/>
    <w:link w:val="TAL"/>
    <w:qFormat/>
    <w:rPr>
      <w:rFonts w:ascii="Arial" w:hAnsi="Arial"/>
      <w:sz w:val="18"/>
    </w:rPr>
  </w:style>
  <w:style w:type="table" w:customStyle="1" w:styleId="TableGrid1">
    <w:name w:val="Table Grid1"/>
    <w:basedOn w:val="TableNormal"/>
    <w:qFormat/>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ascii="Times New Roman" w:hAnsi="Times New Roman"/>
      <w:lang w:val="en-US" w:eastAsia="en-US"/>
    </w:rPr>
  </w:style>
  <w:style w:type="character" w:customStyle="1" w:styleId="List3Char">
    <w:name w:val="List 3 Char"/>
    <w:link w:val="List3"/>
    <w:qFormat/>
    <w:rPr>
      <w:rFonts w:ascii="Times New Roman" w:hAnsi="Times New Roman"/>
    </w:rPr>
  </w:style>
  <w:style w:type="paragraph" w:customStyle="1" w:styleId="Bullet">
    <w:name w:val="Bullet"/>
    <w:basedOn w:val="Normal"/>
    <w:qFormat/>
    <w:pPr>
      <w:numPr>
        <w:numId w:val="11"/>
      </w:numPr>
      <w:overflowPunct/>
      <w:autoSpaceDE/>
      <w:autoSpaceDN/>
      <w:adjustRightInd/>
      <w:spacing w:after="0" w:line="240" w:lineRule="auto"/>
      <w:textAlignment w:val="auto"/>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89024">
      <w:bodyDiv w:val="1"/>
      <w:marLeft w:val="0"/>
      <w:marRight w:val="0"/>
      <w:marTop w:val="0"/>
      <w:marBottom w:val="0"/>
      <w:divBdr>
        <w:top w:val="none" w:sz="0" w:space="0" w:color="auto"/>
        <w:left w:val="none" w:sz="0" w:space="0" w:color="auto"/>
        <w:bottom w:val="none" w:sz="0" w:space="0" w:color="auto"/>
        <w:right w:val="none" w:sz="0" w:space="0" w:color="auto"/>
      </w:divBdr>
    </w:div>
    <w:div w:id="1230384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MyMeetings\TSGR1_106-e\Minutes\Docs\R1-210847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MyMeetings\TSGR1_106-e\Minutes\Docs\R1-21084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0639C11-35A1-4132-9A4D-EE7DAD03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858D678-DEC5-4679-9BE4-8C58ADEE046A}">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07692411-B7E3-4A79-9853-CB4319A3C4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keywords>CTPClassification=CTP_NT</cp:keywords>
  <cp:lastModifiedBy>Fang-Chen Cheng</cp:lastModifiedBy>
  <cp:revision>2</cp:revision>
  <cp:lastPrinted>2017-03-25T00:57:00Z</cp:lastPrinted>
  <dcterms:created xsi:type="dcterms:W3CDTF">2021-11-11T14:20:00Z</dcterms:created>
  <dcterms:modified xsi:type="dcterms:W3CDTF">2021-11-11T14:20:00Z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0x0101002779548D02695F479F904726726C80A8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(3)jTu5bFO/P/Wea4vZG0AfcNH4j59lwm2hY+A8npkTykhi9jsQZPp607SaSu/2xr42+QP46OaJ
yoK7U9JfeWHwuuClUrKERcU6IFpgBy/XXuO0oZiLoB9r/Rw1X3+1WtNCHX5fHHgUjcpvQE6B
pMttf1LjoLAFvZ9yvJjiQV1VM/OypsidEko8CbUPRPi+fhX4H0lRDAcGXXr8hnbMcScMu80v
OYcDTJ9q3xRJw13WiW</vt:lpwstr>
  </property>
  <property fmtid="{D5CDD505-2E9C-101B-9397-08002B2CF9AE}" pid="19" name="_2015_ms_pID_7253431">
    <vt:lpwstr>tmJ9LaCVyiFfNgn4FTGogdYjdbzm+qWlE7CTazIPgtPTHlviwG/QME
r7/tWnRrsMy3U0FV+jiBLS1YSgd1Vvb43rI7SOxlDpLt1mLFe9xzt2uxrs0WwXffbZrobW2u
Y0y6vLuYIuUzq9bufWw4x4hq8nojyj+XTSn2iksoz2FBH4sPwKuRKDFLyRhv5+hYq0acP2gC
UZO1EPh1p/+W7xr6El3Czj0Q9QhdegBewMgu</vt:lpwstr>
  </property>
  <property fmtid="{D5CDD505-2E9C-101B-9397-08002B2CF9AE}" pid="20" name="TitusGUID">
    <vt:lpwstr>edc8a145-cebd-4200-9ff8-0532abb7ea83</vt:lpwstr>
  </property>
  <property fmtid="{D5CDD505-2E9C-101B-9397-08002B2CF9AE}" pid="21" name="CTP_TimeStamp">
    <vt:lpwstr>2020-05-21 07:42:44Z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KSOProductBuildVer">
    <vt:lpwstr>2052-11.8.2.9022</vt:lpwstr>
  </property>
  <property fmtid="{D5CDD505-2E9C-101B-9397-08002B2CF9AE}" pid="26" name="CTPClassification">
    <vt:lpwstr>CTP_NT</vt:lpwstr>
  </property>
  <property fmtid="{D5CDD505-2E9C-101B-9397-08002B2CF9AE}" pid="27" name="_2015_ms_pID_7253432">
    <vt:lpwstr>Fw==</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1636338018</vt:lpwstr>
  </property>
</Properties>
</file>